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5D606" w14:textId="31807A53" w:rsidR="006A7291" w:rsidRPr="004D19D9" w:rsidRDefault="00DF1E2D" w:rsidP="00DF1E2D">
      <w:pPr>
        <w:rPr>
          <w:rFonts w:asciiTheme="majorHAnsi" w:hAnsiTheme="majorHAnsi"/>
          <w:b/>
          <w:bCs/>
          <w:sz w:val="32"/>
          <w:szCs w:val="28"/>
          <w:lang w:val="fr-BE"/>
        </w:rPr>
      </w:pPr>
      <w:r w:rsidRPr="006A7291">
        <w:rPr>
          <w:rFonts w:asciiTheme="majorHAnsi" w:hAnsiTheme="majorHAnsi"/>
          <w:b/>
          <w:sz w:val="32"/>
          <w:szCs w:val="28"/>
          <w:lang w:val="fr-BE" w:bidi="fr-BE"/>
        </w:rPr>
        <w:t>COMMUNIQUÉ DE PRESSE</w:t>
      </w:r>
    </w:p>
    <w:p w14:paraId="6901959E" w14:textId="77777777" w:rsidR="006A7291" w:rsidRPr="004D19D9" w:rsidRDefault="006A7291" w:rsidP="00DF1E2D">
      <w:pPr>
        <w:rPr>
          <w:rFonts w:asciiTheme="majorHAnsi" w:hAnsiTheme="majorHAnsi"/>
          <w:b/>
          <w:bCs/>
          <w:lang w:val="fr-BE"/>
        </w:rPr>
      </w:pPr>
    </w:p>
    <w:p w14:paraId="5BA30EA7" w14:textId="79706C8F" w:rsidR="00DF1E2D" w:rsidRPr="004D19D9" w:rsidRDefault="00DF1E2D" w:rsidP="00DF1E2D">
      <w:pPr>
        <w:rPr>
          <w:rFonts w:asciiTheme="majorHAnsi" w:hAnsiTheme="majorHAnsi"/>
          <w:lang w:val="fr-BE"/>
        </w:rPr>
      </w:pPr>
      <w:r w:rsidRPr="00DF1E2D">
        <w:rPr>
          <w:rFonts w:asciiTheme="majorHAnsi" w:hAnsiTheme="majorHAnsi"/>
          <w:b/>
          <w:lang w:val="fr-BE" w:bidi="fr-BE"/>
        </w:rPr>
        <w:t>RÉVOLUTIONNER LES TECHNOLOGIES DE REFROIDISSEMENT POUR UN AVENIR DURABLE</w:t>
      </w:r>
    </w:p>
    <w:p w14:paraId="1975F29D" w14:textId="77777777" w:rsidR="00DF1E2D" w:rsidRPr="004D19D9" w:rsidRDefault="00DF1E2D" w:rsidP="00DF1E2D">
      <w:pPr>
        <w:rPr>
          <w:rFonts w:asciiTheme="majorHAnsi" w:hAnsiTheme="majorHAnsi"/>
          <w:lang w:val="fr-BE"/>
        </w:rPr>
      </w:pPr>
      <w:r w:rsidRPr="00DF1E2D">
        <w:rPr>
          <w:rFonts w:asciiTheme="majorHAnsi" w:hAnsiTheme="majorHAnsi"/>
          <w:lang w:val="fr-BE" w:bidi="fr-BE"/>
        </w:rPr>
        <w:t> </w:t>
      </w:r>
    </w:p>
    <w:p w14:paraId="5CE9319F" w14:textId="77777777" w:rsidR="00DF1E2D" w:rsidRPr="004D19D9" w:rsidRDefault="00DF1E2D" w:rsidP="00DF1E2D">
      <w:pPr>
        <w:rPr>
          <w:rFonts w:asciiTheme="majorHAnsi" w:hAnsiTheme="majorHAnsi"/>
          <w:color w:val="0070C0"/>
          <w:lang w:val="fr-BE"/>
        </w:rPr>
      </w:pPr>
      <w:r w:rsidRPr="00FA7E5C">
        <w:rPr>
          <w:rFonts w:asciiTheme="majorHAnsi" w:hAnsiTheme="majorHAnsi"/>
          <w:i/>
          <w:color w:val="0070C0"/>
          <w:lang w:val="fr-BE" w:bidi="fr-BE"/>
        </w:rPr>
        <w:t>Pour diffusion immédiate</w:t>
      </w:r>
    </w:p>
    <w:p w14:paraId="792190A0" w14:textId="77777777" w:rsidR="00DF1E2D" w:rsidRPr="004D19D9" w:rsidRDefault="00DF1E2D" w:rsidP="00DF1E2D">
      <w:pPr>
        <w:rPr>
          <w:rFonts w:asciiTheme="majorHAnsi" w:hAnsiTheme="majorHAnsi"/>
          <w:color w:val="0070C0"/>
          <w:lang w:val="fr-BE"/>
        </w:rPr>
      </w:pPr>
      <w:r w:rsidRPr="00FA7E5C">
        <w:rPr>
          <w:rFonts w:asciiTheme="majorHAnsi" w:hAnsiTheme="majorHAnsi"/>
          <w:i/>
          <w:color w:val="0070C0"/>
          <w:lang w:val="fr-BE" w:bidi="fr-BE"/>
        </w:rPr>
        <w:t>Date : 7 octobre 2024</w:t>
      </w:r>
    </w:p>
    <w:p w14:paraId="17B65199" w14:textId="77777777" w:rsidR="00DF1E2D" w:rsidRPr="00FA7E5C" w:rsidRDefault="00DF1E2D" w:rsidP="00DF1E2D">
      <w:pPr>
        <w:rPr>
          <w:rFonts w:asciiTheme="majorHAnsi" w:hAnsiTheme="majorHAnsi"/>
          <w:color w:val="0070C0"/>
          <w:lang w:val="en-US"/>
        </w:rPr>
      </w:pPr>
      <w:r w:rsidRPr="00FA7E5C">
        <w:rPr>
          <w:rFonts w:asciiTheme="majorHAnsi" w:hAnsiTheme="majorHAnsi"/>
          <w:i/>
          <w:color w:val="0070C0"/>
          <w:lang w:val="fr-BE" w:bidi="fr-BE"/>
        </w:rPr>
        <w:t>Lieu : Chillventa 2024, Nuremberg, 7-212</w:t>
      </w:r>
    </w:p>
    <w:p w14:paraId="48651DA5" w14:textId="77777777" w:rsidR="00DF1E2D" w:rsidRPr="00DF1E2D" w:rsidRDefault="00DF1E2D" w:rsidP="00DF1E2D">
      <w:pPr>
        <w:rPr>
          <w:rFonts w:asciiTheme="majorHAnsi" w:hAnsiTheme="majorHAnsi"/>
          <w:lang w:val="en-US"/>
        </w:rPr>
      </w:pPr>
      <w:r w:rsidRPr="00DF1E2D">
        <w:rPr>
          <w:rFonts w:asciiTheme="majorHAnsi" w:hAnsiTheme="majorHAnsi"/>
          <w:lang w:val="fr-BE" w:bidi="fr-BE"/>
        </w:rPr>
        <w:t> </w:t>
      </w:r>
    </w:p>
    <w:p w14:paraId="29F4B2E9" w14:textId="5237252E" w:rsidR="00DF1E2D" w:rsidRPr="004D19D9" w:rsidRDefault="00DF1E2D" w:rsidP="00FA7E5C">
      <w:pPr>
        <w:spacing w:line="276" w:lineRule="auto"/>
        <w:rPr>
          <w:rFonts w:asciiTheme="majorHAnsi" w:hAnsiTheme="majorHAnsi"/>
          <w:sz w:val="24"/>
          <w:szCs w:val="24"/>
          <w:lang w:val="fr-BE"/>
        </w:rPr>
      </w:pPr>
      <w:r w:rsidRPr="00FA7E5C">
        <w:rPr>
          <w:rFonts w:asciiTheme="majorHAnsi" w:hAnsiTheme="majorHAnsi"/>
          <w:sz w:val="24"/>
          <w:szCs w:val="24"/>
          <w:lang w:val="fr-BE" w:bidi="fr-BE"/>
        </w:rPr>
        <w:t>Conformément à notre vision qui nous incite à réinventer le refroidissement en vue d’un monde plus durable, nous avons le plaisir de présenter les dernières innovations de BAC à l’occasion de la Chillventa. En concentrant nos efforts sur la durabilité et l’efficacité, nous répondons aux défis du refroidissement dans les environnements les plus essentiels et les plus exigeants de la planète.  </w:t>
      </w:r>
    </w:p>
    <w:p w14:paraId="7B5F1A94" w14:textId="77777777" w:rsidR="007420BE" w:rsidRPr="004D19D9" w:rsidRDefault="00DF1E2D" w:rsidP="00FA7E5C">
      <w:pPr>
        <w:spacing w:line="276" w:lineRule="auto"/>
        <w:rPr>
          <w:rFonts w:asciiTheme="majorHAnsi" w:hAnsiTheme="majorHAnsi"/>
          <w:sz w:val="24"/>
          <w:szCs w:val="24"/>
          <w:lang w:val="fr-BE"/>
        </w:rPr>
      </w:pPr>
      <w:r w:rsidRPr="00707C4A">
        <w:rPr>
          <w:rFonts w:asciiTheme="majorHAnsi" w:hAnsiTheme="majorHAnsi"/>
          <w:b/>
          <w:sz w:val="28"/>
          <w:szCs w:val="28"/>
          <w:lang w:val="fr-BE" w:bidi="fr-BE"/>
        </w:rPr>
        <w:t>Refroidissement par immersion économe en énergie pour les centres de données</w:t>
      </w:r>
      <w:r w:rsidRPr="00707C4A">
        <w:rPr>
          <w:rFonts w:asciiTheme="majorHAnsi" w:hAnsiTheme="majorHAnsi"/>
          <w:b/>
          <w:sz w:val="28"/>
          <w:szCs w:val="28"/>
          <w:lang w:val="fr-BE" w:bidi="fr-BE"/>
        </w:rPr>
        <w:br/>
      </w:r>
      <w:r w:rsidRPr="00FA7E5C">
        <w:rPr>
          <w:rFonts w:asciiTheme="majorHAnsi" w:hAnsiTheme="majorHAnsi"/>
          <w:sz w:val="24"/>
          <w:szCs w:val="24"/>
          <w:lang w:val="fr-BE" w:bidi="fr-BE"/>
        </w:rPr>
        <w:t xml:space="preserve">À l’heure ou l’industrie des centres de données franchit une étape révolutionnaire, nous présentons notre solution de refroidissement par immersion, conçue pour réduire l’énergie de refroidissement jusqu’à 95 % par rapport aux systèmes de refroidissement traditionnels des centres de données. En effet, le système de BAC ne se contente pas de prolonger la durée de vie du serveur : il ne nécessite pratiquement aucune maintenance, ce qui réduit considérablement les coûts d’exploitation. Notre solution garante d’évolutivité est à l’épreuve du temps et respectueuse de l’environnement. </w:t>
      </w:r>
    </w:p>
    <w:p w14:paraId="778BCEB1" w14:textId="43C4D15C" w:rsidR="00DF1E2D" w:rsidRPr="004D19D9" w:rsidRDefault="007420BE" w:rsidP="00FA7E5C">
      <w:pPr>
        <w:spacing w:line="276" w:lineRule="auto"/>
        <w:rPr>
          <w:rFonts w:asciiTheme="majorHAnsi" w:hAnsiTheme="majorHAnsi"/>
          <w:b/>
          <w:bCs/>
          <w:i/>
          <w:iCs/>
          <w:sz w:val="24"/>
          <w:szCs w:val="24"/>
          <w:lang w:val="fr-BE"/>
        </w:rPr>
      </w:pPr>
      <w:r w:rsidRPr="007420BE">
        <w:rPr>
          <w:rFonts w:asciiTheme="majorHAnsi" w:hAnsiTheme="majorHAnsi"/>
          <w:b/>
          <w:i/>
          <w:sz w:val="24"/>
          <w:szCs w:val="24"/>
          <w:lang w:val="fr-BE" w:bidi="fr-BE"/>
        </w:rPr>
        <w:t>Venez découvrir notre réservoir de refroidissement par immersion sur notre stand !</w:t>
      </w:r>
    </w:p>
    <w:p w14:paraId="59EAB1ED" w14:textId="2D866748" w:rsidR="00DF1E2D"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fr-BE" w:bidi="fr-BE"/>
        </w:rPr>
        <w:drawing>
          <wp:inline distT="0" distB="0" distL="0" distR="0" wp14:anchorId="18351212" wp14:editId="732CB5DF">
            <wp:extent cx="2208440" cy="1472590"/>
            <wp:effectExtent l="0" t="0" r="1905" b="0"/>
            <wp:docPr id="1893502557" name="Picture 1" descr="A close-up of several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02557" name="Picture 1" descr="A close-up of several electronic devic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0483" cy="1480620"/>
                    </a:xfrm>
                    <a:prstGeom prst="rect">
                      <a:avLst/>
                    </a:prstGeom>
                  </pic:spPr>
                </pic:pic>
              </a:graphicData>
            </a:graphic>
          </wp:inline>
        </w:drawing>
      </w:r>
    </w:p>
    <w:p w14:paraId="4985596E" w14:textId="77777777"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fr-BE" w:bidi="fr-BE"/>
        </w:rPr>
        <w:t> </w:t>
      </w:r>
    </w:p>
    <w:p w14:paraId="64D33562" w14:textId="1127FDA7" w:rsidR="00DF1E2D" w:rsidRPr="004D19D9" w:rsidRDefault="00DF1E2D" w:rsidP="00FA7E5C">
      <w:pPr>
        <w:spacing w:line="276" w:lineRule="auto"/>
        <w:rPr>
          <w:rFonts w:asciiTheme="majorHAnsi" w:hAnsiTheme="majorHAnsi"/>
          <w:sz w:val="24"/>
          <w:szCs w:val="24"/>
          <w:lang w:val="fr-BE"/>
        </w:rPr>
      </w:pPr>
      <w:r w:rsidRPr="00B57CA4">
        <w:rPr>
          <w:rFonts w:asciiTheme="majorHAnsi" w:hAnsiTheme="majorHAnsi"/>
          <w:b/>
          <w:sz w:val="28"/>
          <w:szCs w:val="28"/>
          <w:lang w:val="fr-BE" w:bidi="fr-BE"/>
        </w:rPr>
        <w:t>Solutions de refroidissement à sec haute capacité pour une efficacité maximale</w:t>
      </w:r>
      <w:r w:rsidRPr="00B57CA4">
        <w:rPr>
          <w:rFonts w:asciiTheme="majorHAnsi" w:hAnsiTheme="majorHAnsi"/>
          <w:b/>
          <w:sz w:val="28"/>
          <w:szCs w:val="28"/>
          <w:lang w:val="fr-BE" w:bidi="fr-BE"/>
        </w:rPr>
        <w:br/>
      </w:r>
      <w:r w:rsidRPr="00FA7E5C">
        <w:rPr>
          <w:rFonts w:asciiTheme="majorHAnsi" w:hAnsiTheme="majorHAnsi"/>
          <w:sz w:val="24"/>
          <w:szCs w:val="24"/>
          <w:lang w:val="fr-BE" w:bidi="fr-BE"/>
        </w:rPr>
        <w:t xml:space="preserve">L’aéroréfrigérant </w:t>
      </w:r>
      <w:proofErr w:type="spellStart"/>
      <w:r w:rsidRPr="00FA7E5C">
        <w:rPr>
          <w:rFonts w:asciiTheme="majorHAnsi" w:hAnsiTheme="majorHAnsi"/>
          <w:sz w:val="24"/>
          <w:szCs w:val="24"/>
          <w:lang w:val="fr-BE" w:bidi="fr-BE"/>
        </w:rPr>
        <w:t>TrilliumSeries</w:t>
      </w:r>
      <w:r w:rsidRPr="00FA7E5C">
        <w:rPr>
          <w:rFonts w:asciiTheme="majorHAnsi" w:hAnsiTheme="majorHAnsi"/>
          <w:sz w:val="24"/>
          <w:szCs w:val="24"/>
          <w:vertAlign w:val="superscript"/>
          <w:lang w:val="fr-BE" w:bidi="fr-BE"/>
        </w:rPr>
        <w:t>TM</w:t>
      </w:r>
      <w:proofErr w:type="spellEnd"/>
      <w:r w:rsidRPr="00FA7E5C">
        <w:rPr>
          <w:rFonts w:asciiTheme="majorHAnsi" w:hAnsiTheme="majorHAnsi"/>
          <w:sz w:val="24"/>
          <w:szCs w:val="24"/>
          <w:lang w:val="fr-BE" w:bidi="fr-BE"/>
        </w:rPr>
        <w:t xml:space="preserve"> de BAC, (modèle TDFS) offre la meilleure réjection de chaleur de sa catégorie et assure une maintenance minimale. Le refroidisseur TDFS offre une capacité thermique exceptionnelle grâce à la combinaison d’une batterie verticale et d’un </w:t>
      </w:r>
      <w:proofErr w:type="spellStart"/>
      <w:r w:rsidRPr="00FA7E5C">
        <w:rPr>
          <w:rFonts w:asciiTheme="majorHAnsi" w:hAnsiTheme="majorHAnsi"/>
          <w:sz w:val="24"/>
          <w:szCs w:val="24"/>
          <w:lang w:val="fr-BE" w:bidi="fr-BE"/>
        </w:rPr>
        <w:t>circuitage</w:t>
      </w:r>
      <w:proofErr w:type="spellEnd"/>
      <w:r w:rsidRPr="00FA7E5C">
        <w:rPr>
          <w:rFonts w:asciiTheme="majorHAnsi" w:hAnsiTheme="majorHAnsi"/>
          <w:sz w:val="24"/>
          <w:szCs w:val="24"/>
          <w:lang w:val="fr-BE" w:bidi="fr-BE"/>
        </w:rPr>
        <w:t xml:space="preserve"> à batteries multiples, réduisant ainsi les coûts d’énergie de pompage. Dans un souci de fiabilité, nos aéroréfrigérants sont dotés d’un système de ventilateurs redondant qui reste opérationnel même en cas de perte de signal, pour un fonctionnement en continu. Le faible niveau sonore et la facilité d’accès pour l’entretien en font un choix idéal pour les opérations nécessitant un refroidissement silencieux, avec peu d’entretien et une efficace élevée. Les aéroréfrigérants TDFS sont conçus pour répondre à la demande croissante de solutions industrielles durables et rentables.</w:t>
      </w:r>
    </w:p>
    <w:p w14:paraId="7D503F1D" w14:textId="77777777" w:rsidR="00DB7873" w:rsidRPr="004D19D9" w:rsidRDefault="00DB7873" w:rsidP="00FA7E5C">
      <w:pPr>
        <w:spacing w:line="276" w:lineRule="auto"/>
        <w:rPr>
          <w:rFonts w:asciiTheme="majorHAnsi" w:hAnsiTheme="majorHAnsi"/>
          <w:sz w:val="24"/>
          <w:szCs w:val="24"/>
          <w:lang w:val="fr-BE"/>
        </w:rPr>
      </w:pPr>
    </w:p>
    <w:p w14:paraId="2A069B54" w14:textId="16D6BB74" w:rsidR="00DB7873"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fr-BE" w:bidi="fr-BE"/>
        </w:rPr>
        <w:drawing>
          <wp:inline distT="0" distB="0" distL="0" distR="0" wp14:anchorId="46E212ED" wp14:editId="74015BD3">
            <wp:extent cx="1587398" cy="1573959"/>
            <wp:effectExtent l="0" t="0" r="0" b="7620"/>
            <wp:docPr id="894282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2131" name="Picture 8942821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2406" cy="1578924"/>
                    </a:xfrm>
                    <a:prstGeom prst="rect">
                      <a:avLst/>
                    </a:prstGeom>
                  </pic:spPr>
                </pic:pic>
              </a:graphicData>
            </a:graphic>
          </wp:inline>
        </w:drawing>
      </w:r>
    </w:p>
    <w:p w14:paraId="2586F78D" w14:textId="12BB6A79" w:rsidR="00DF1E2D" w:rsidRPr="004D19D9" w:rsidRDefault="00DF1E2D" w:rsidP="00FA7E5C">
      <w:pPr>
        <w:spacing w:line="276" w:lineRule="auto"/>
        <w:rPr>
          <w:rFonts w:asciiTheme="majorHAnsi" w:hAnsiTheme="majorHAnsi"/>
          <w:sz w:val="24"/>
          <w:szCs w:val="24"/>
          <w:lang w:val="fr-BE"/>
        </w:rPr>
      </w:pPr>
      <w:r w:rsidRPr="00B57CA4">
        <w:rPr>
          <w:rFonts w:asciiTheme="majorHAnsi" w:hAnsiTheme="majorHAnsi"/>
          <w:b/>
          <w:sz w:val="28"/>
          <w:szCs w:val="28"/>
          <w:lang w:val="fr-BE" w:bidi="fr-BE"/>
        </w:rPr>
        <w:t>Condenseur évaporatif de 3e génération</w:t>
      </w:r>
      <w:r w:rsidRPr="00FA7E5C">
        <w:rPr>
          <w:rFonts w:asciiTheme="majorHAnsi" w:hAnsiTheme="majorHAnsi"/>
          <w:sz w:val="24"/>
          <w:szCs w:val="24"/>
          <w:lang w:val="fr-BE" w:bidi="fr-BE"/>
        </w:rPr>
        <w:t xml:space="preserve"> </w:t>
      </w:r>
      <w:r w:rsidRPr="00B57CA4">
        <w:rPr>
          <w:rFonts w:asciiTheme="majorHAnsi" w:hAnsiTheme="majorHAnsi"/>
          <w:b/>
          <w:sz w:val="28"/>
          <w:szCs w:val="28"/>
          <w:lang w:val="fr-BE" w:bidi="fr-BE"/>
        </w:rPr>
        <w:t xml:space="preserve">Polairis </w:t>
      </w:r>
      <w:r w:rsidRPr="00B57CA4">
        <w:rPr>
          <w:rFonts w:asciiTheme="majorHAnsi" w:hAnsiTheme="majorHAnsi"/>
          <w:b/>
          <w:sz w:val="28"/>
          <w:szCs w:val="28"/>
          <w:vertAlign w:val="superscript"/>
          <w:lang w:val="fr-BE" w:bidi="fr-BE"/>
        </w:rPr>
        <w:t>TM :</w:t>
      </w:r>
      <w:r w:rsidRPr="00B57CA4">
        <w:rPr>
          <w:rFonts w:asciiTheme="majorHAnsi" w:hAnsiTheme="majorHAnsi"/>
          <w:b/>
          <w:sz w:val="28"/>
          <w:szCs w:val="28"/>
          <w:lang w:val="fr-BE" w:bidi="fr-BE"/>
        </w:rPr>
        <w:t xml:space="preserve"> une capacité optimale</w:t>
      </w:r>
      <w:r w:rsidRPr="00B57CA4">
        <w:rPr>
          <w:rFonts w:asciiTheme="majorHAnsi" w:hAnsiTheme="majorHAnsi"/>
          <w:b/>
          <w:sz w:val="28"/>
          <w:szCs w:val="28"/>
          <w:lang w:val="fr-BE" w:bidi="fr-BE"/>
        </w:rPr>
        <w:br/>
      </w:r>
      <w:r w:rsidRPr="00FA7E5C">
        <w:rPr>
          <w:rFonts w:asciiTheme="majorHAnsi" w:hAnsiTheme="majorHAnsi"/>
          <w:sz w:val="24"/>
          <w:szCs w:val="24"/>
          <w:lang w:val="fr-BE" w:bidi="fr-BE"/>
        </w:rPr>
        <w:t xml:space="preserve">Le condenseur évaporatif BAC Polairis™ de 3e génération (modèle PLC3) offre la plus grande capacité de sa catégorie, pour un fonctionnement </w:t>
      </w:r>
      <w:proofErr w:type="spellStart"/>
      <w:r w:rsidRPr="00FA7E5C">
        <w:rPr>
          <w:rFonts w:asciiTheme="majorHAnsi" w:hAnsiTheme="majorHAnsi"/>
          <w:sz w:val="24"/>
          <w:szCs w:val="24"/>
          <w:lang w:val="fr-BE" w:bidi="fr-BE"/>
        </w:rPr>
        <w:t>ultra-silencieux</w:t>
      </w:r>
      <w:proofErr w:type="spellEnd"/>
      <w:r w:rsidRPr="00FA7E5C">
        <w:rPr>
          <w:rFonts w:asciiTheme="majorHAnsi" w:hAnsiTheme="majorHAnsi"/>
          <w:sz w:val="24"/>
          <w:szCs w:val="24"/>
          <w:lang w:val="fr-BE" w:bidi="fr-BE"/>
        </w:rPr>
        <w:t xml:space="preserve">, une fiabilité inégalée et des normes d’hygiène supérieures. </w:t>
      </w:r>
      <w:r w:rsidRPr="00FA7E5C">
        <w:rPr>
          <w:rFonts w:asciiTheme="majorHAnsi" w:hAnsiTheme="majorHAnsi"/>
          <w:sz w:val="24"/>
          <w:szCs w:val="24"/>
          <w:lang w:val="fr-BE" w:bidi="fr-BE"/>
        </w:rPr>
        <w:br/>
        <w:t xml:space="preserve">Équipé de ventilateurs radiaux à haut rendement alimentés par des moteurs EC/PM et doté de la conception avancée </w:t>
      </w:r>
      <w:proofErr w:type="spellStart"/>
      <w:r w:rsidRPr="00FA7E5C">
        <w:rPr>
          <w:rFonts w:asciiTheme="majorHAnsi" w:hAnsiTheme="majorHAnsi"/>
          <w:sz w:val="24"/>
          <w:szCs w:val="24"/>
          <w:lang w:val="fr-BE" w:bidi="fr-BE"/>
        </w:rPr>
        <w:t>DiamondClear</w:t>
      </w:r>
      <w:proofErr w:type="spellEnd"/>
      <w:r w:rsidRPr="00FA7E5C">
        <w:rPr>
          <w:rFonts w:asciiTheme="majorHAnsi" w:hAnsiTheme="majorHAnsi"/>
          <w:sz w:val="24"/>
          <w:szCs w:val="24"/>
          <w:lang w:val="fr-BE" w:bidi="fr-BE"/>
        </w:rPr>
        <w:t xml:space="preserve">®, le Polairis™ garantit des performances à long terme sans dysfonctionnements et efficaces sur le plan énergétique. Cette conception exceptionnelle offre une accessibilité inégalée et nécessite un entretien minimal, un choix idéal </w:t>
      </w:r>
      <w:proofErr w:type="gramStart"/>
      <w:r w:rsidRPr="00FA7E5C">
        <w:rPr>
          <w:rFonts w:asciiTheme="majorHAnsi" w:hAnsiTheme="majorHAnsi"/>
          <w:sz w:val="24"/>
          <w:szCs w:val="24"/>
          <w:lang w:val="fr-BE" w:bidi="fr-BE"/>
        </w:rPr>
        <w:t>en terme de</w:t>
      </w:r>
      <w:proofErr w:type="gramEnd"/>
      <w:r w:rsidRPr="00FA7E5C">
        <w:rPr>
          <w:rFonts w:asciiTheme="majorHAnsi" w:hAnsiTheme="majorHAnsi"/>
          <w:sz w:val="24"/>
          <w:szCs w:val="24"/>
          <w:lang w:val="fr-BE" w:bidi="fr-BE"/>
        </w:rPr>
        <w:t xml:space="preserve"> facilité d’utilisation. Le condenseur évaporatif Polairis™ continue d’offrir des performances de premier ordre pour une large gamme d’applications. </w:t>
      </w:r>
    </w:p>
    <w:p w14:paraId="3AF052DD" w14:textId="1440D415" w:rsidR="003D3036" w:rsidRPr="004D19D9" w:rsidRDefault="00707C4A" w:rsidP="003D3036">
      <w:pPr>
        <w:spacing w:line="276" w:lineRule="auto"/>
        <w:rPr>
          <w:rFonts w:asciiTheme="majorHAnsi" w:hAnsiTheme="majorHAnsi"/>
          <w:b/>
          <w:bCs/>
          <w:i/>
          <w:iCs/>
          <w:sz w:val="24"/>
          <w:szCs w:val="24"/>
          <w:lang w:val="fr-BE"/>
        </w:rPr>
      </w:pPr>
      <w:r w:rsidRPr="007420BE">
        <w:rPr>
          <w:rFonts w:asciiTheme="majorHAnsi" w:hAnsiTheme="majorHAnsi"/>
          <w:b/>
          <w:i/>
          <w:sz w:val="24"/>
          <w:szCs w:val="24"/>
          <w:lang w:val="fr-BE" w:bidi="fr-BE"/>
        </w:rPr>
        <w:t>Le PLC3 Polairis sera présenté sur notre stand.</w:t>
      </w:r>
      <w:r w:rsidRPr="007420BE">
        <w:rPr>
          <w:rFonts w:asciiTheme="majorHAnsi" w:hAnsiTheme="majorHAnsi"/>
          <w:b/>
          <w:i/>
          <w:sz w:val="24"/>
          <w:szCs w:val="24"/>
          <w:lang w:val="fr-BE" w:bidi="fr-BE"/>
        </w:rPr>
        <w:br/>
        <w:t>En guise de remerciement, nos visiteurs recevront un petit Polairis de la taille d’un Lego®. </w:t>
      </w:r>
    </w:p>
    <w:p w14:paraId="4884C4B2" w14:textId="259F8618" w:rsidR="003104F7" w:rsidRPr="00FA7E5C" w:rsidRDefault="003104F7" w:rsidP="00FA7E5C">
      <w:pPr>
        <w:spacing w:line="276" w:lineRule="auto"/>
        <w:rPr>
          <w:rFonts w:asciiTheme="majorHAnsi" w:hAnsiTheme="majorHAnsi"/>
          <w:sz w:val="24"/>
          <w:szCs w:val="24"/>
          <w:lang w:val="en-US"/>
        </w:rPr>
      </w:pPr>
      <w:r w:rsidRPr="00FA7E5C">
        <w:rPr>
          <w:rFonts w:asciiTheme="majorHAnsi" w:hAnsiTheme="majorHAnsi"/>
          <w:noProof/>
          <w:sz w:val="24"/>
          <w:szCs w:val="24"/>
          <w:lang w:val="fr-BE" w:bidi="fr-BE"/>
        </w:rPr>
        <w:drawing>
          <wp:inline distT="0" distB="0" distL="0" distR="0" wp14:anchorId="73E80F52" wp14:editId="28A0BD5E">
            <wp:extent cx="1865376" cy="2014220"/>
            <wp:effectExtent l="0" t="0" r="0" b="0"/>
            <wp:docPr id="153200099" name="Picture 3" descr="A large grey box with holes and a blue circle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0099" name="Picture 3" descr="A large grey box with holes and a blue circle on the sid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3690" r="24218"/>
                    <a:stretch/>
                  </pic:blipFill>
                  <pic:spPr bwMode="auto">
                    <a:xfrm>
                      <a:off x="0" y="0"/>
                      <a:ext cx="1867893" cy="2016938"/>
                    </a:xfrm>
                    <a:prstGeom prst="rect">
                      <a:avLst/>
                    </a:prstGeom>
                    <a:ln>
                      <a:noFill/>
                    </a:ln>
                    <a:extLst>
                      <a:ext uri="{53640926-AAD7-44D8-BBD7-CCE9431645EC}">
                        <a14:shadowObscured xmlns:a14="http://schemas.microsoft.com/office/drawing/2010/main"/>
                      </a:ext>
                    </a:extLst>
                  </pic:spPr>
                </pic:pic>
              </a:graphicData>
            </a:graphic>
          </wp:inline>
        </w:drawing>
      </w:r>
    </w:p>
    <w:p w14:paraId="63B4CFBC" w14:textId="399D33BF" w:rsidR="00DF1E2D" w:rsidRPr="004D19D9" w:rsidRDefault="00DF1E2D" w:rsidP="00FA7E5C">
      <w:pPr>
        <w:spacing w:line="276" w:lineRule="auto"/>
        <w:rPr>
          <w:rFonts w:asciiTheme="majorHAnsi" w:hAnsiTheme="majorHAnsi"/>
          <w:sz w:val="24"/>
          <w:szCs w:val="24"/>
          <w:lang w:val="fr-BE"/>
        </w:rPr>
      </w:pPr>
      <w:r w:rsidRPr="00B55C22">
        <w:rPr>
          <w:rFonts w:asciiTheme="majorHAnsi" w:hAnsiTheme="majorHAnsi"/>
          <w:b/>
          <w:sz w:val="32"/>
          <w:szCs w:val="32"/>
          <w:lang w:val="fr-BE" w:bidi="fr-BE"/>
        </w:rPr>
        <w:t xml:space="preserve">Produits </w:t>
      </w:r>
      <w:proofErr w:type="spellStart"/>
      <w:r w:rsidRPr="00B55C22">
        <w:rPr>
          <w:rFonts w:asciiTheme="majorHAnsi" w:hAnsiTheme="majorHAnsi"/>
          <w:b/>
          <w:sz w:val="32"/>
          <w:szCs w:val="32"/>
          <w:lang w:val="fr-BE" w:bidi="fr-BE"/>
        </w:rPr>
        <w:t>TrilliumSeries</w:t>
      </w:r>
      <w:proofErr w:type="spellEnd"/>
      <w:r w:rsidRPr="00B55C22">
        <w:rPr>
          <w:rFonts w:asciiTheme="majorHAnsi" w:hAnsiTheme="majorHAnsi"/>
          <w:b/>
          <w:sz w:val="32"/>
          <w:szCs w:val="32"/>
          <w:lang w:val="fr-BE" w:bidi="fr-BE"/>
        </w:rPr>
        <w:t xml:space="preserve"> de 5e génération : le refroidissement adiabatique durable et rentable</w:t>
      </w:r>
      <w:r w:rsidRPr="00B55C22">
        <w:rPr>
          <w:rFonts w:asciiTheme="majorHAnsi" w:hAnsiTheme="majorHAnsi"/>
          <w:b/>
          <w:sz w:val="32"/>
          <w:szCs w:val="32"/>
          <w:lang w:val="fr-BE" w:bidi="fr-BE"/>
        </w:rPr>
        <w:br/>
      </w:r>
      <w:r w:rsidRPr="00FA7E5C">
        <w:rPr>
          <w:rFonts w:asciiTheme="majorHAnsi" w:hAnsiTheme="majorHAnsi"/>
          <w:sz w:val="24"/>
          <w:szCs w:val="24"/>
          <w:lang w:val="fr-BE" w:bidi="fr-BE"/>
        </w:rPr>
        <w:t xml:space="preserve">Les produits BAC </w:t>
      </w:r>
      <w:proofErr w:type="spellStart"/>
      <w:r w:rsidRPr="00FA7E5C">
        <w:rPr>
          <w:rFonts w:asciiTheme="majorHAnsi" w:hAnsiTheme="majorHAnsi"/>
          <w:sz w:val="24"/>
          <w:szCs w:val="24"/>
          <w:lang w:val="fr-BE" w:bidi="fr-BE"/>
        </w:rPr>
        <w:t>TrilliumSeries</w:t>
      </w:r>
      <w:r w:rsidRPr="00FA7E5C">
        <w:rPr>
          <w:rFonts w:asciiTheme="majorHAnsi" w:hAnsiTheme="majorHAnsi"/>
          <w:sz w:val="24"/>
          <w:szCs w:val="24"/>
          <w:vertAlign w:val="superscript"/>
          <w:lang w:val="fr-BE" w:bidi="fr-BE"/>
        </w:rPr>
        <w:t>TM</w:t>
      </w:r>
      <w:proofErr w:type="spellEnd"/>
      <w:r w:rsidRPr="00FA7E5C">
        <w:rPr>
          <w:rFonts w:asciiTheme="majorHAnsi" w:hAnsiTheme="majorHAnsi"/>
          <w:sz w:val="24"/>
          <w:szCs w:val="24"/>
          <w:vertAlign w:val="superscript"/>
          <w:lang w:val="fr-BE" w:bidi="fr-BE"/>
        </w:rPr>
        <w:t xml:space="preserve"> </w:t>
      </w:r>
      <w:r w:rsidRPr="00FA7E5C">
        <w:rPr>
          <w:rFonts w:asciiTheme="majorHAnsi" w:hAnsiTheme="majorHAnsi"/>
          <w:sz w:val="24"/>
          <w:szCs w:val="24"/>
          <w:lang w:val="fr-BE" w:bidi="fr-BE"/>
        </w:rPr>
        <w:t xml:space="preserve">de 5e génération offrent une approche révolutionnaire des systèmes de refroidissement adiabatiques, grâce à des tests et à un développement à grande échelle. Ces tests rigoureux garantissent une conception optimisée qui maximisent les performances et la fiabilité. La 5e génération de condenseurs </w:t>
      </w:r>
      <w:proofErr w:type="spellStart"/>
      <w:r w:rsidRPr="00FA7E5C">
        <w:rPr>
          <w:rFonts w:asciiTheme="majorHAnsi" w:hAnsiTheme="majorHAnsi"/>
          <w:sz w:val="24"/>
          <w:szCs w:val="24"/>
          <w:lang w:val="fr-BE" w:bidi="fr-BE"/>
        </w:rPr>
        <w:t>TrilliumSeries</w:t>
      </w:r>
      <w:proofErr w:type="spellEnd"/>
      <w:r w:rsidRPr="00FA7E5C">
        <w:rPr>
          <w:rFonts w:asciiTheme="majorHAnsi" w:hAnsiTheme="majorHAnsi"/>
          <w:sz w:val="24"/>
          <w:szCs w:val="24"/>
          <w:lang w:val="fr-BE" w:bidi="fr-BE"/>
        </w:rPr>
        <w:t xml:space="preserve"> de BAC permet donc de réaliser des économies annuelles substantielles, d’améliorer la capacité thermique et d’obtenir un retour sur investissement rapide en moins d’un an et demi. En outre, les produits </w:t>
      </w:r>
      <w:proofErr w:type="spellStart"/>
      <w:r w:rsidRPr="00FA7E5C">
        <w:rPr>
          <w:rFonts w:asciiTheme="majorHAnsi" w:hAnsiTheme="majorHAnsi"/>
          <w:sz w:val="24"/>
          <w:szCs w:val="24"/>
          <w:lang w:val="fr-BE" w:bidi="fr-BE"/>
        </w:rPr>
        <w:t>TrilliumSeries</w:t>
      </w:r>
      <w:r w:rsidRPr="00FA7E5C">
        <w:rPr>
          <w:rFonts w:asciiTheme="majorHAnsi" w:hAnsiTheme="majorHAnsi"/>
          <w:sz w:val="24"/>
          <w:szCs w:val="24"/>
          <w:vertAlign w:val="superscript"/>
          <w:lang w:val="fr-BE" w:bidi="fr-BE"/>
        </w:rPr>
        <w:t>TM</w:t>
      </w:r>
      <w:proofErr w:type="spellEnd"/>
      <w:r w:rsidRPr="00FA7E5C">
        <w:rPr>
          <w:rFonts w:asciiTheme="majorHAnsi" w:hAnsiTheme="majorHAnsi"/>
          <w:sz w:val="24"/>
          <w:szCs w:val="24"/>
          <w:lang w:val="fr-BE" w:bidi="fr-BE"/>
        </w:rPr>
        <w:t xml:space="preserve"> bénéficient d’une capacité de production inégalée, soutenue par notre fabrication en interne de tous les composants critiques, garantissant ainsi une qualité constante et une évolutivité permettant de répondre à toutes les demandes.</w:t>
      </w:r>
    </w:p>
    <w:p w14:paraId="38E4F857" w14:textId="5349795E" w:rsidR="00B55C22" w:rsidRPr="004D19D9" w:rsidRDefault="00B55C22" w:rsidP="00FA7E5C">
      <w:pPr>
        <w:spacing w:line="276" w:lineRule="auto"/>
        <w:rPr>
          <w:rFonts w:asciiTheme="majorHAnsi" w:hAnsiTheme="majorHAnsi"/>
          <w:sz w:val="24"/>
          <w:szCs w:val="24"/>
          <w:lang w:val="fr-BE"/>
        </w:rPr>
      </w:pPr>
      <w:r w:rsidRPr="007420BE">
        <w:rPr>
          <w:rFonts w:asciiTheme="majorHAnsi" w:hAnsiTheme="majorHAnsi"/>
          <w:b/>
          <w:i/>
          <w:sz w:val="24"/>
          <w:szCs w:val="24"/>
          <w:lang w:val="fr-BE" w:bidi="fr-BE"/>
        </w:rPr>
        <w:lastRenderedPageBreak/>
        <w:t>Le TRC </w:t>
      </w:r>
      <w:proofErr w:type="spellStart"/>
      <w:r w:rsidRPr="007420BE">
        <w:rPr>
          <w:rFonts w:asciiTheme="majorHAnsi" w:hAnsiTheme="majorHAnsi"/>
          <w:b/>
          <w:i/>
          <w:sz w:val="24"/>
          <w:szCs w:val="24"/>
          <w:lang w:val="fr-BE" w:bidi="fr-BE"/>
        </w:rPr>
        <w:t>TrilliumSeries</w:t>
      </w:r>
      <w:proofErr w:type="spellEnd"/>
      <w:r w:rsidRPr="007420BE">
        <w:rPr>
          <w:rFonts w:asciiTheme="majorHAnsi" w:hAnsiTheme="majorHAnsi"/>
          <w:b/>
          <w:i/>
          <w:sz w:val="24"/>
          <w:szCs w:val="24"/>
          <w:lang w:val="fr-BE" w:bidi="fr-BE"/>
        </w:rPr>
        <w:t xml:space="preserve"> sera présenté sur notre stand.</w:t>
      </w:r>
      <w:r w:rsidRPr="007420BE">
        <w:rPr>
          <w:rFonts w:asciiTheme="majorHAnsi" w:hAnsiTheme="majorHAnsi"/>
          <w:b/>
          <w:i/>
          <w:sz w:val="24"/>
          <w:szCs w:val="24"/>
          <w:lang w:val="fr-BE" w:bidi="fr-BE"/>
        </w:rPr>
        <w:br/>
      </w:r>
    </w:p>
    <w:p w14:paraId="2A9257A2" w14:textId="685EB283" w:rsidR="00DF1E2D" w:rsidRPr="004D19D9" w:rsidRDefault="00DB7873" w:rsidP="00FA7E5C">
      <w:pPr>
        <w:spacing w:line="276" w:lineRule="auto"/>
        <w:rPr>
          <w:rFonts w:asciiTheme="majorHAnsi" w:hAnsiTheme="majorHAnsi"/>
          <w:sz w:val="24"/>
          <w:szCs w:val="24"/>
          <w:lang w:val="fr-BE"/>
        </w:rPr>
      </w:pPr>
      <w:r w:rsidRPr="00FA7E5C">
        <w:rPr>
          <w:rFonts w:asciiTheme="majorHAnsi" w:hAnsiTheme="majorHAnsi"/>
          <w:noProof/>
          <w:sz w:val="24"/>
          <w:szCs w:val="24"/>
          <w:lang w:val="fr-BE" w:bidi="fr-BE"/>
        </w:rPr>
        <w:drawing>
          <wp:inline distT="0" distB="0" distL="0" distR="0" wp14:anchorId="13F3443A" wp14:editId="724DA677">
            <wp:extent cx="2187244" cy="1792775"/>
            <wp:effectExtent l="0" t="0" r="3810" b="0"/>
            <wp:docPr id="934258404" name="Picture 4" descr="A large white and blu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58404" name="Picture 4" descr="A large white and blue container&#10;&#10;Description automatically generated"/>
                    <pic:cNvPicPr/>
                  </pic:nvPicPr>
                  <pic:blipFill rotWithShape="1">
                    <a:blip r:embed="rId13" cstate="print">
                      <a:extLst>
                        <a:ext uri="{28A0092B-C50C-407E-A947-70E740481C1C}">
                          <a14:useLocalDpi xmlns:a14="http://schemas.microsoft.com/office/drawing/2010/main" val="0"/>
                        </a:ext>
                      </a:extLst>
                    </a:blip>
                    <a:srcRect l="15442" r="15933"/>
                    <a:stretch/>
                  </pic:blipFill>
                  <pic:spPr bwMode="auto">
                    <a:xfrm>
                      <a:off x="0" y="0"/>
                      <a:ext cx="2190973" cy="1795831"/>
                    </a:xfrm>
                    <a:prstGeom prst="rect">
                      <a:avLst/>
                    </a:prstGeom>
                    <a:ln>
                      <a:noFill/>
                    </a:ln>
                    <a:extLst>
                      <a:ext uri="{53640926-AAD7-44D8-BBD7-CCE9431645EC}">
                        <a14:shadowObscured xmlns:a14="http://schemas.microsoft.com/office/drawing/2010/main"/>
                      </a:ext>
                    </a:extLst>
                  </pic:spPr>
                </pic:pic>
              </a:graphicData>
            </a:graphic>
          </wp:inline>
        </w:drawing>
      </w:r>
      <w:r w:rsidR="00DF1E2D" w:rsidRPr="00FA7E5C">
        <w:rPr>
          <w:rFonts w:asciiTheme="majorHAnsi" w:hAnsiTheme="majorHAnsi"/>
          <w:sz w:val="24"/>
          <w:szCs w:val="24"/>
          <w:lang w:val="fr-BE" w:bidi="fr-BE"/>
        </w:rPr>
        <w:t> </w:t>
      </w:r>
    </w:p>
    <w:p w14:paraId="58E199DA" w14:textId="16C194CA" w:rsidR="00DF1E2D" w:rsidRPr="004D19D9" w:rsidRDefault="00DF1E2D" w:rsidP="00FA7E5C">
      <w:pPr>
        <w:spacing w:line="276" w:lineRule="auto"/>
        <w:rPr>
          <w:rFonts w:asciiTheme="majorHAnsi" w:hAnsiTheme="majorHAnsi"/>
          <w:sz w:val="24"/>
          <w:szCs w:val="24"/>
          <w:lang w:val="fr-BE"/>
        </w:rPr>
      </w:pPr>
      <w:r w:rsidRPr="009B310B">
        <w:rPr>
          <w:rFonts w:asciiTheme="majorHAnsi" w:hAnsiTheme="majorHAnsi"/>
          <w:b/>
          <w:sz w:val="28"/>
          <w:szCs w:val="28"/>
          <w:lang w:val="fr-BE" w:bidi="fr-BE"/>
        </w:rPr>
        <w:t xml:space="preserve">Un nouveau système de réseau de ventilateurs : </w:t>
      </w:r>
      <w:r w:rsidR="004D19D9">
        <w:rPr>
          <w:rFonts w:asciiTheme="majorHAnsi" w:hAnsiTheme="majorHAnsi"/>
          <w:b/>
          <w:sz w:val="28"/>
          <w:szCs w:val="28"/>
          <w:lang w:val="fr-BE" w:bidi="fr-BE"/>
        </w:rPr>
        <w:t>MATRXDRIVE</w:t>
      </w:r>
      <w:r w:rsidRPr="009B310B">
        <w:rPr>
          <w:rFonts w:asciiTheme="majorHAnsi" w:hAnsiTheme="majorHAnsi"/>
          <w:b/>
          <w:sz w:val="28"/>
          <w:szCs w:val="28"/>
          <w:vertAlign w:val="superscript"/>
          <w:lang w:val="fr-BE" w:bidi="fr-BE"/>
        </w:rPr>
        <w:t>TM</w:t>
      </w:r>
      <w:r w:rsidRPr="009B310B">
        <w:rPr>
          <w:rFonts w:asciiTheme="majorHAnsi" w:hAnsiTheme="majorHAnsi"/>
          <w:b/>
          <w:sz w:val="28"/>
          <w:szCs w:val="28"/>
          <w:vertAlign w:val="superscript"/>
          <w:lang w:val="fr-BE" w:bidi="fr-BE"/>
        </w:rPr>
        <w:br/>
      </w:r>
      <w:r w:rsidRPr="00FA7E5C">
        <w:rPr>
          <w:rFonts w:asciiTheme="majorHAnsi" w:hAnsiTheme="majorHAnsi"/>
          <w:sz w:val="24"/>
          <w:szCs w:val="24"/>
          <w:lang w:val="fr-BE" w:bidi="fr-BE"/>
        </w:rPr>
        <w:t xml:space="preserve">Le système MATRXDRIVE™ est conçu pour révolutionner les systèmes de refroidissement grâce à sa conception d’entraînement direct à la pointe de la technologie. Ce système innovant comprend des moteurs à aimant permanent et des variateurs de fréquence (VFD) intégrés pour un meilleur contrôle et </w:t>
      </w:r>
      <w:proofErr w:type="gramStart"/>
      <w:r w:rsidRPr="00FA7E5C">
        <w:rPr>
          <w:rFonts w:asciiTheme="majorHAnsi" w:hAnsiTheme="majorHAnsi"/>
          <w:sz w:val="24"/>
          <w:szCs w:val="24"/>
          <w:lang w:val="fr-BE" w:bidi="fr-BE"/>
        </w:rPr>
        <w:t>un meilleure rendement énergétique</w:t>
      </w:r>
      <w:proofErr w:type="gramEnd"/>
      <w:r w:rsidRPr="00FA7E5C">
        <w:rPr>
          <w:rFonts w:asciiTheme="majorHAnsi" w:hAnsiTheme="majorHAnsi"/>
          <w:sz w:val="24"/>
          <w:szCs w:val="24"/>
          <w:lang w:val="fr-BE" w:bidi="fr-BE"/>
        </w:rPr>
        <w:t>. Le MATRXDRIVE™, d’une fiabilité exceptionnelle, constitue une solution idéale pour les refroidisseurs évaporatifs à circuit fermé FXVS et les condenseurs évaporatifs CXVS de BAC. L’utilisation de plusieurs ventilateurs avec un système de transmission directe permet d’obtenir des performances maximales avec un minimum d’entretien, pour une durée de vie prolongée et des coûts d’exploitation réduits. Qu’il s’agisse de nouvelles installations ou de modernisations, MATRXDRIVE™ établit de nouvelles normes en matière de technologie de refroidissement.</w:t>
      </w:r>
    </w:p>
    <w:p w14:paraId="61D833CF" w14:textId="3412ACAE"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fr-BE" w:bidi="fr-BE"/>
        </w:rPr>
        <w:t> </w:t>
      </w:r>
      <w:r w:rsidR="00DB7873" w:rsidRPr="00FA7E5C">
        <w:rPr>
          <w:rFonts w:asciiTheme="majorHAnsi" w:hAnsiTheme="majorHAnsi"/>
          <w:noProof/>
          <w:sz w:val="24"/>
          <w:szCs w:val="24"/>
          <w:lang w:val="fr-BE" w:bidi="fr-BE"/>
        </w:rPr>
        <w:drawing>
          <wp:inline distT="0" distB="0" distL="0" distR="0" wp14:anchorId="4B775C63" wp14:editId="3AC18027">
            <wp:extent cx="1581556" cy="1221638"/>
            <wp:effectExtent l="0" t="0" r="0" b="0"/>
            <wp:docPr id="1470964645" name="Picture 5" descr="A large fa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64645" name="Picture 5" descr="A large fan on a black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l="13692"/>
                    <a:stretch/>
                  </pic:blipFill>
                  <pic:spPr bwMode="auto">
                    <a:xfrm>
                      <a:off x="0" y="0"/>
                      <a:ext cx="1589075" cy="1227446"/>
                    </a:xfrm>
                    <a:prstGeom prst="rect">
                      <a:avLst/>
                    </a:prstGeom>
                    <a:ln>
                      <a:noFill/>
                    </a:ln>
                    <a:extLst>
                      <a:ext uri="{53640926-AAD7-44D8-BBD7-CCE9431645EC}">
                        <a14:shadowObscured xmlns:a14="http://schemas.microsoft.com/office/drawing/2010/main"/>
                      </a:ext>
                    </a:extLst>
                  </pic:spPr>
                </pic:pic>
              </a:graphicData>
            </a:graphic>
          </wp:inline>
        </w:drawing>
      </w:r>
    </w:p>
    <w:p w14:paraId="7C0EED53" w14:textId="046ACDAC" w:rsidR="00DF1E2D" w:rsidRPr="004D19D9" w:rsidRDefault="00DF1E2D" w:rsidP="00FA7E5C">
      <w:pPr>
        <w:spacing w:line="276" w:lineRule="auto"/>
        <w:rPr>
          <w:rFonts w:asciiTheme="majorHAnsi" w:hAnsiTheme="majorHAnsi"/>
          <w:sz w:val="24"/>
          <w:szCs w:val="24"/>
          <w:lang w:val="fr-BE"/>
        </w:rPr>
      </w:pPr>
      <w:r w:rsidRPr="009B310B">
        <w:rPr>
          <w:rFonts w:asciiTheme="majorHAnsi" w:hAnsiTheme="majorHAnsi"/>
          <w:b/>
          <w:sz w:val="28"/>
          <w:szCs w:val="28"/>
          <w:lang w:val="fr-BE" w:bidi="fr-BE"/>
        </w:rPr>
        <w:t>Usines intelligentes : l’innovation au service de l’efficacité</w:t>
      </w:r>
      <w:r w:rsidRPr="009B310B">
        <w:rPr>
          <w:rFonts w:asciiTheme="majorHAnsi" w:hAnsiTheme="majorHAnsi"/>
          <w:b/>
          <w:sz w:val="28"/>
          <w:szCs w:val="28"/>
          <w:lang w:val="fr-BE" w:bidi="fr-BE"/>
        </w:rPr>
        <w:br/>
      </w:r>
      <w:r w:rsidRPr="00FA7E5C">
        <w:rPr>
          <w:rFonts w:asciiTheme="majorHAnsi" w:hAnsiTheme="majorHAnsi"/>
          <w:sz w:val="24"/>
          <w:szCs w:val="24"/>
          <w:lang w:val="fr-BE" w:bidi="fr-BE"/>
        </w:rPr>
        <w:t xml:space="preserve">Notre vision va au-delà des produits, en ce qu’elle s’étend à nos méthodes de fabrication. Avec trois sites de pointe en </w:t>
      </w:r>
      <w:r w:rsidRPr="00FA7E5C">
        <w:rPr>
          <w:rFonts w:asciiTheme="majorHAnsi" w:hAnsiTheme="majorHAnsi"/>
          <w:b/>
          <w:sz w:val="24"/>
          <w:szCs w:val="24"/>
          <w:lang w:val="fr-BE" w:bidi="fr-BE"/>
        </w:rPr>
        <w:t>Belgique (1) et en Italie (2)</w:t>
      </w:r>
      <w:r w:rsidRPr="00FA7E5C">
        <w:rPr>
          <w:rFonts w:asciiTheme="majorHAnsi" w:hAnsiTheme="majorHAnsi"/>
          <w:sz w:val="24"/>
          <w:szCs w:val="24"/>
          <w:lang w:val="fr-BE" w:bidi="fr-BE"/>
        </w:rPr>
        <w:t xml:space="preserve">, nous veillons à ce que nos processus de production soient efficaces, durables et prêts à répondre à toute demande. Nos usines intelligentes utilisent des technologies ingénieuses pour fonctionner avec une empreinte environnementale minimale, dont nous vous présenterons les innovations en direct lors de l’exposition. </w:t>
      </w:r>
    </w:p>
    <w:p w14:paraId="7021130E" w14:textId="1A8BD688" w:rsidR="004150C0" w:rsidRPr="004D19D9" w:rsidRDefault="004150C0" w:rsidP="00FA7E5C">
      <w:pPr>
        <w:spacing w:line="276" w:lineRule="auto"/>
        <w:rPr>
          <w:rFonts w:asciiTheme="majorHAnsi" w:hAnsiTheme="majorHAnsi"/>
          <w:b/>
          <w:bCs/>
          <w:i/>
          <w:iCs/>
          <w:sz w:val="24"/>
          <w:szCs w:val="24"/>
          <w:lang w:val="fr-BE"/>
        </w:rPr>
      </w:pPr>
      <w:r w:rsidRPr="004150C0">
        <w:rPr>
          <w:rFonts w:asciiTheme="majorHAnsi" w:hAnsiTheme="majorHAnsi"/>
          <w:b/>
          <w:i/>
          <w:sz w:val="24"/>
          <w:szCs w:val="24"/>
          <w:lang w:val="fr-BE" w:bidi="fr-BE"/>
        </w:rPr>
        <w:t>Rendez-vous sur notre stand pour une visite virtuelle de nos usines !</w:t>
      </w:r>
    </w:p>
    <w:p w14:paraId="63B38B87" w14:textId="6A1AF212" w:rsidR="00DF1E2D" w:rsidRPr="004D19D9" w:rsidRDefault="007821A1" w:rsidP="00FA7E5C">
      <w:pPr>
        <w:spacing w:line="276" w:lineRule="auto"/>
        <w:rPr>
          <w:rFonts w:asciiTheme="majorHAnsi" w:hAnsiTheme="majorHAnsi"/>
          <w:sz w:val="24"/>
          <w:szCs w:val="24"/>
          <w:lang w:val="fr-BE"/>
        </w:rPr>
      </w:pPr>
      <w:r>
        <w:rPr>
          <w:rFonts w:asciiTheme="majorHAnsi" w:hAnsiTheme="majorHAnsi"/>
          <w:b/>
          <w:i/>
          <w:sz w:val="24"/>
          <w:szCs w:val="24"/>
          <w:lang w:val="fr-BE" w:bidi="fr-BE"/>
        </w:rPr>
        <w:br/>
      </w:r>
    </w:p>
    <w:p w14:paraId="79FC95FA" w14:textId="52CF8EDA" w:rsidR="00DF1E2D" w:rsidRPr="004D19D9" w:rsidRDefault="00DF1E2D" w:rsidP="00FA7E5C">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24"/>
          <w:szCs w:val="24"/>
          <w:lang w:val="fr-BE"/>
        </w:rPr>
      </w:pPr>
      <w:r w:rsidRPr="00FA7E5C">
        <w:rPr>
          <w:rFonts w:asciiTheme="majorHAnsi" w:hAnsiTheme="majorHAnsi"/>
          <w:b/>
          <w:sz w:val="24"/>
          <w:szCs w:val="24"/>
          <w:lang w:val="fr-BE" w:bidi="fr-BE"/>
        </w:rPr>
        <w:t>Rejoignez-nous à la Chillventa</w:t>
      </w:r>
      <w:r w:rsidRPr="00FA7E5C">
        <w:rPr>
          <w:rFonts w:asciiTheme="majorHAnsi" w:hAnsiTheme="majorHAnsi"/>
          <w:sz w:val="24"/>
          <w:szCs w:val="24"/>
          <w:lang w:val="fr-BE" w:bidi="fr-BE"/>
        </w:rPr>
        <w:t>,</w:t>
      </w:r>
      <w:r w:rsidRPr="00FA7E5C">
        <w:rPr>
          <w:rFonts w:asciiTheme="majorHAnsi" w:hAnsiTheme="majorHAnsi"/>
          <w:b/>
          <w:sz w:val="24"/>
          <w:szCs w:val="24"/>
          <w:lang w:val="fr-BE" w:bidi="fr-BE"/>
        </w:rPr>
        <w:t xml:space="preserve"> stand 7-212</w:t>
      </w:r>
      <w:r w:rsidRPr="00FA7E5C">
        <w:rPr>
          <w:rFonts w:asciiTheme="majorHAnsi" w:hAnsiTheme="majorHAnsi"/>
          <w:sz w:val="24"/>
          <w:szCs w:val="24"/>
          <w:lang w:val="fr-BE" w:bidi="fr-BE"/>
        </w:rPr>
        <w:t xml:space="preserve">, pour découvrir par vous-même comment nous transformons les technologies de refroidissement pour un avenir plus durable. Explorez notre gamme complète de solutions, </w:t>
      </w:r>
      <w:r w:rsidRPr="00FA7E5C">
        <w:rPr>
          <w:rFonts w:asciiTheme="majorHAnsi" w:hAnsiTheme="majorHAnsi"/>
          <w:sz w:val="24"/>
          <w:szCs w:val="24"/>
          <w:lang w:val="fr-BE" w:bidi="fr-BE"/>
        </w:rPr>
        <w:lastRenderedPageBreak/>
        <w:t>participez à des démonstrations en direct et découvrez comment nous pouvons aider nos clients à réduire leurs coûts, à améliorer leur efficacité et à minimiser leur impact sur l’environnement.</w:t>
      </w:r>
    </w:p>
    <w:p w14:paraId="6A129326" w14:textId="77777777" w:rsidR="00DF1E2D" w:rsidRPr="004D19D9" w:rsidRDefault="00DF1E2D" w:rsidP="00FA7E5C">
      <w:pPr>
        <w:spacing w:line="276" w:lineRule="auto"/>
        <w:rPr>
          <w:rFonts w:asciiTheme="majorHAnsi" w:hAnsiTheme="majorHAnsi"/>
          <w:sz w:val="24"/>
          <w:szCs w:val="24"/>
          <w:lang w:val="fr-BE"/>
        </w:rPr>
      </w:pPr>
      <w:r w:rsidRPr="00FA7E5C">
        <w:rPr>
          <w:rFonts w:asciiTheme="majorHAnsi" w:hAnsiTheme="majorHAnsi"/>
          <w:sz w:val="24"/>
          <w:szCs w:val="24"/>
          <w:lang w:val="fr-BE" w:bidi="fr-BE"/>
        </w:rPr>
        <w:t> </w:t>
      </w:r>
    </w:p>
    <w:p w14:paraId="5A7A432B" w14:textId="77777777" w:rsidR="00673E48" w:rsidRPr="004D19D9" w:rsidRDefault="00673E48" w:rsidP="00FA7E5C">
      <w:pPr>
        <w:pBdr>
          <w:bottom w:val="single" w:sz="4" w:space="1" w:color="auto"/>
        </w:pBdr>
        <w:spacing w:line="276" w:lineRule="auto"/>
        <w:rPr>
          <w:rFonts w:asciiTheme="majorHAnsi" w:hAnsiTheme="majorHAnsi"/>
          <w:sz w:val="24"/>
          <w:szCs w:val="24"/>
          <w:lang w:val="fr-BE"/>
        </w:rPr>
      </w:pPr>
    </w:p>
    <w:p w14:paraId="65A41868" w14:textId="77777777" w:rsidR="00DF1E2D" w:rsidRPr="004D19D9" w:rsidRDefault="00DF1E2D" w:rsidP="00FA7E5C">
      <w:pPr>
        <w:spacing w:line="276" w:lineRule="auto"/>
        <w:rPr>
          <w:rFonts w:asciiTheme="majorHAnsi" w:hAnsiTheme="majorHAnsi"/>
          <w:sz w:val="24"/>
          <w:szCs w:val="24"/>
          <w:lang w:val="fr-BE"/>
        </w:rPr>
      </w:pPr>
      <w:r w:rsidRPr="00FA7E5C">
        <w:rPr>
          <w:rFonts w:asciiTheme="majorHAnsi" w:hAnsiTheme="majorHAnsi"/>
          <w:b/>
          <w:i/>
          <w:sz w:val="24"/>
          <w:szCs w:val="24"/>
          <w:lang w:val="fr-BE" w:bidi="fr-BE"/>
        </w:rPr>
        <w:t xml:space="preserve">À propos de BAC : </w:t>
      </w:r>
      <w:r w:rsidRPr="00FA7E5C">
        <w:rPr>
          <w:rFonts w:asciiTheme="majorHAnsi" w:hAnsiTheme="majorHAnsi"/>
          <w:i/>
          <w:sz w:val="24"/>
          <w:szCs w:val="24"/>
          <w:lang w:val="fr-BE" w:bidi="fr-BE"/>
        </w:rPr>
        <w:t>BAC est fier d'être le partenaire mondial du refroidissement. Depuis 1938, nous créons des solutions durables de refroidissement pour le confort, de refroidissement de processus et de réfrigération pour les environnements les plus essentiels et les plus exigeants de la planète. En tant que pionnier des produits de refroidissement par évaporation, hybrides et à air, et en tant que leader de l'industrie pour un meilleur futur, BAC innove pour l'avenir, afin que nous puissions tous progresser ensemble.  </w:t>
      </w:r>
    </w:p>
    <w:p w14:paraId="7C23004C" w14:textId="4BC25981" w:rsidR="00DF1E2D" w:rsidRPr="004D19D9" w:rsidRDefault="00DF1E2D" w:rsidP="00FA7E5C">
      <w:pPr>
        <w:spacing w:line="276" w:lineRule="auto"/>
        <w:rPr>
          <w:rFonts w:asciiTheme="majorHAnsi" w:hAnsiTheme="majorHAnsi"/>
          <w:sz w:val="24"/>
          <w:szCs w:val="24"/>
          <w:lang w:val="fr-BE"/>
        </w:rPr>
      </w:pPr>
      <w:r w:rsidRPr="00FA7E5C">
        <w:rPr>
          <w:rFonts w:asciiTheme="majorHAnsi" w:hAnsiTheme="majorHAnsi"/>
          <w:i/>
          <w:sz w:val="24"/>
          <w:szCs w:val="24"/>
          <w:lang w:val="fr-BE" w:bidi="fr-BE"/>
        </w:rPr>
        <w:t xml:space="preserve">Communiqué de presse (EN, FR, DE, ES, IT, NL) ; photos et logos disponibles en téléchargement : </w:t>
      </w:r>
    </w:p>
    <w:p w14:paraId="65CF56D9" w14:textId="6C6BA0C2" w:rsidR="00DF1E2D" w:rsidRPr="004D19D9" w:rsidRDefault="00000000" w:rsidP="00DF1E2D">
      <w:pPr>
        <w:rPr>
          <w:rFonts w:asciiTheme="majorHAnsi" w:hAnsiTheme="majorHAnsi"/>
          <w:lang w:val="fr-BE"/>
        </w:rPr>
      </w:pPr>
      <w:hyperlink r:id="rId15" w:history="1">
        <w:r w:rsidR="00DF1E2D" w:rsidRPr="00DF1E2D">
          <w:rPr>
            <w:rStyle w:val="Hyperlink"/>
            <w:rFonts w:asciiTheme="majorHAnsi" w:hAnsiTheme="majorHAnsi"/>
            <w:lang w:val="fr-BE" w:bidi="fr-BE"/>
          </w:rPr>
          <w:t>https://www.baltimoreaircoil.eu/fr/press</w:t>
        </w:r>
      </w:hyperlink>
    </w:p>
    <w:p w14:paraId="5E43AAC2" w14:textId="77777777" w:rsidR="00DF1E2D" w:rsidRPr="004D19D9" w:rsidRDefault="00DF1E2D" w:rsidP="00DF1E2D">
      <w:pPr>
        <w:rPr>
          <w:rFonts w:asciiTheme="majorHAnsi" w:hAnsiTheme="majorHAnsi"/>
          <w:lang w:val="fr-BE"/>
        </w:rPr>
      </w:pPr>
      <w:r w:rsidRPr="00DF1E2D">
        <w:rPr>
          <w:rFonts w:asciiTheme="majorHAnsi" w:hAnsiTheme="majorHAnsi"/>
          <w:lang w:val="fr-BE" w:bidi="fr-BE"/>
        </w:rPr>
        <w:t> </w:t>
      </w:r>
    </w:p>
    <w:p w14:paraId="63EBCF8A" w14:textId="77777777" w:rsidR="00614EDF" w:rsidRPr="004D19D9" w:rsidRDefault="00614EDF" w:rsidP="00DF1E2D">
      <w:pPr>
        <w:rPr>
          <w:rFonts w:asciiTheme="majorHAnsi" w:hAnsiTheme="majorHAnsi"/>
          <w:lang w:val="fr-BE"/>
        </w:rPr>
      </w:pPr>
    </w:p>
    <w:p w14:paraId="6F56DDA0" w14:textId="77777777" w:rsidR="00614EDF" w:rsidRPr="004D19D9" w:rsidRDefault="00614EDF" w:rsidP="00DF1E2D">
      <w:pPr>
        <w:rPr>
          <w:rFonts w:asciiTheme="majorHAnsi" w:hAnsiTheme="majorHAnsi"/>
          <w:lang w:val="fr-BE"/>
        </w:rPr>
      </w:pPr>
    </w:p>
    <w:p w14:paraId="0676CE0B" w14:textId="113084F8" w:rsidR="003104F7" w:rsidRPr="004D19D9" w:rsidRDefault="003104F7" w:rsidP="00614EDF">
      <w:pPr>
        <w:jc w:val="center"/>
        <w:rPr>
          <w:rFonts w:asciiTheme="majorHAnsi" w:hAnsiTheme="majorHAnsi"/>
          <w:b/>
          <w:bCs/>
          <w:color w:val="0070C0"/>
          <w:sz w:val="36"/>
          <w:szCs w:val="32"/>
          <w:lang w:val="fr-BE"/>
        </w:rPr>
      </w:pPr>
      <w:r w:rsidRPr="00673E48">
        <w:rPr>
          <w:rFonts w:asciiTheme="majorHAnsi" w:hAnsiTheme="majorHAnsi"/>
          <w:b/>
          <w:color w:val="0070C0"/>
          <w:sz w:val="36"/>
          <w:szCs w:val="32"/>
          <w:lang w:val="fr-BE" w:bidi="fr-BE"/>
        </w:rPr>
        <w:t xml:space="preserve">La petite maquette de condenseur évaporatif </w:t>
      </w:r>
      <w:proofErr w:type="spellStart"/>
      <w:r w:rsidRPr="00673E48">
        <w:rPr>
          <w:rFonts w:asciiTheme="majorHAnsi" w:hAnsiTheme="majorHAnsi"/>
          <w:b/>
          <w:color w:val="0070C0"/>
          <w:sz w:val="36"/>
          <w:szCs w:val="32"/>
          <w:lang w:val="fr-BE" w:bidi="fr-BE"/>
        </w:rPr>
        <w:t>Polairis</w:t>
      </w:r>
      <w:r w:rsidRPr="00673E48">
        <w:rPr>
          <w:rFonts w:asciiTheme="majorHAnsi" w:hAnsiTheme="majorHAnsi"/>
          <w:b/>
          <w:color w:val="0070C0"/>
          <w:sz w:val="36"/>
          <w:szCs w:val="32"/>
          <w:vertAlign w:val="superscript"/>
          <w:lang w:val="fr-BE" w:bidi="fr-BE"/>
        </w:rPr>
        <w:t>TM</w:t>
      </w:r>
      <w:proofErr w:type="spellEnd"/>
      <w:r w:rsidRPr="00673E48">
        <w:rPr>
          <w:rFonts w:asciiTheme="majorHAnsi" w:hAnsiTheme="majorHAnsi"/>
          <w:b/>
          <w:color w:val="0070C0"/>
          <w:sz w:val="36"/>
          <w:szCs w:val="32"/>
          <w:vertAlign w:val="superscript"/>
          <w:lang w:val="fr-BE" w:bidi="fr-BE"/>
        </w:rPr>
        <w:t xml:space="preserve"> </w:t>
      </w:r>
      <w:r w:rsidRPr="00673E48">
        <w:rPr>
          <w:rFonts w:asciiTheme="majorHAnsi" w:hAnsiTheme="majorHAnsi"/>
          <w:b/>
          <w:color w:val="0070C0"/>
          <w:sz w:val="36"/>
          <w:szCs w:val="32"/>
          <w:lang w:val="fr-BE" w:bidi="fr-BE"/>
        </w:rPr>
        <w:t>de la taille d’un Lego est disponible au stand BAC 7-212. À vous de jouer !</w:t>
      </w:r>
    </w:p>
    <w:p w14:paraId="6648D1FD" w14:textId="77777777" w:rsidR="00ED18C6" w:rsidRPr="004D19D9" w:rsidRDefault="00ED18C6" w:rsidP="00BB233B">
      <w:pPr>
        <w:rPr>
          <w:rFonts w:asciiTheme="majorHAnsi" w:hAnsiTheme="majorHAnsi"/>
          <w:lang w:val="fr-BE"/>
        </w:rPr>
      </w:pPr>
    </w:p>
    <w:p w14:paraId="0DD89908" w14:textId="77777777" w:rsidR="00673E48" w:rsidRPr="004D19D9" w:rsidRDefault="00673E48" w:rsidP="00BB233B">
      <w:pPr>
        <w:rPr>
          <w:rFonts w:asciiTheme="majorHAnsi" w:hAnsiTheme="majorHAnsi"/>
          <w:lang w:val="fr-BE"/>
        </w:rPr>
      </w:pPr>
    </w:p>
    <w:p w14:paraId="64060D75" w14:textId="77777777" w:rsidR="008637D6" w:rsidRPr="004D19D9" w:rsidRDefault="008637D6" w:rsidP="00BB233B">
      <w:pPr>
        <w:rPr>
          <w:rFonts w:asciiTheme="majorHAnsi" w:hAnsiTheme="majorHAnsi"/>
          <w:lang w:val="fr-BE"/>
        </w:rPr>
      </w:pPr>
    </w:p>
    <w:p w14:paraId="4B91D7D7" w14:textId="77777777" w:rsidR="008637D6" w:rsidRPr="004D19D9" w:rsidRDefault="008637D6" w:rsidP="00BB233B">
      <w:pPr>
        <w:rPr>
          <w:rFonts w:asciiTheme="majorHAnsi" w:hAnsiTheme="majorHAnsi"/>
          <w:lang w:val="fr-BE"/>
        </w:rPr>
      </w:pPr>
    </w:p>
    <w:p w14:paraId="15B4CD31" w14:textId="77777777" w:rsidR="008637D6" w:rsidRPr="004D19D9" w:rsidRDefault="008637D6" w:rsidP="00BB233B">
      <w:pPr>
        <w:rPr>
          <w:rFonts w:asciiTheme="majorHAnsi" w:hAnsiTheme="majorHAnsi"/>
          <w:lang w:val="fr-BE"/>
        </w:rPr>
      </w:pPr>
    </w:p>
    <w:p w14:paraId="663DD338" w14:textId="77777777" w:rsidR="008637D6" w:rsidRPr="004D19D9" w:rsidRDefault="008637D6" w:rsidP="00BB233B">
      <w:pPr>
        <w:rPr>
          <w:rFonts w:asciiTheme="majorHAnsi" w:hAnsiTheme="majorHAnsi"/>
          <w:lang w:val="fr-BE"/>
        </w:rPr>
      </w:pPr>
    </w:p>
    <w:p w14:paraId="29DD139B" w14:textId="77777777" w:rsidR="00673E48" w:rsidRPr="004D19D9" w:rsidRDefault="00673E48" w:rsidP="00673E48">
      <w:pPr>
        <w:rPr>
          <w:rFonts w:asciiTheme="majorHAnsi" w:hAnsiTheme="majorHAnsi"/>
          <w:lang w:val="fr-BE"/>
        </w:rPr>
      </w:pPr>
      <w:r w:rsidRPr="00DF1E2D">
        <w:rPr>
          <w:rFonts w:asciiTheme="majorHAnsi" w:hAnsiTheme="majorHAnsi"/>
          <w:b/>
          <w:i/>
          <w:lang w:val="fr-BE" w:bidi="fr-BE"/>
        </w:rPr>
        <w:t>Contact pour la presse : </w:t>
      </w:r>
    </w:p>
    <w:p w14:paraId="2145E1F9" w14:textId="77777777" w:rsidR="00673E48" w:rsidRPr="004D19D9" w:rsidRDefault="00673E48" w:rsidP="00673E48">
      <w:pPr>
        <w:rPr>
          <w:rFonts w:asciiTheme="majorHAnsi" w:hAnsiTheme="majorHAnsi"/>
          <w:lang w:val="fr-BE"/>
        </w:rPr>
      </w:pPr>
      <w:r w:rsidRPr="00DF1E2D">
        <w:rPr>
          <w:rFonts w:asciiTheme="majorHAnsi" w:hAnsiTheme="majorHAnsi"/>
          <w:i/>
          <w:lang w:val="fr-BE" w:bidi="fr-BE"/>
        </w:rPr>
        <w:t>Lieve Vinckx </w:t>
      </w:r>
      <w:r w:rsidRPr="00DF1E2D">
        <w:rPr>
          <w:rFonts w:asciiTheme="majorHAnsi" w:hAnsiTheme="majorHAnsi"/>
          <w:i/>
          <w:lang w:val="fr-BE" w:bidi="fr-BE"/>
        </w:rPr>
        <w:br/>
        <w:t>Baltimore Aircoil International nv (HQ EMEIA)</w:t>
      </w:r>
      <w:r w:rsidRPr="00DF1E2D">
        <w:rPr>
          <w:rFonts w:asciiTheme="majorHAnsi" w:hAnsiTheme="majorHAnsi"/>
          <w:i/>
          <w:lang w:val="fr-BE" w:bidi="fr-BE"/>
        </w:rPr>
        <w:br/>
        <w:t>Téléphone : +32 15 257706 </w:t>
      </w:r>
      <w:r w:rsidRPr="00DF1E2D">
        <w:rPr>
          <w:rFonts w:asciiTheme="majorHAnsi" w:hAnsiTheme="majorHAnsi"/>
          <w:i/>
          <w:lang w:val="fr-BE" w:bidi="fr-BE"/>
        </w:rPr>
        <w:br/>
      </w:r>
      <w:proofErr w:type="gramStart"/>
      <w:r w:rsidRPr="00DF1E2D">
        <w:rPr>
          <w:rFonts w:asciiTheme="majorHAnsi" w:hAnsiTheme="majorHAnsi"/>
          <w:i/>
          <w:lang w:val="fr-BE" w:bidi="fr-BE"/>
        </w:rPr>
        <w:t>E-mail</w:t>
      </w:r>
      <w:proofErr w:type="gramEnd"/>
      <w:r w:rsidRPr="00DF1E2D">
        <w:rPr>
          <w:rFonts w:asciiTheme="majorHAnsi" w:hAnsiTheme="majorHAnsi"/>
          <w:i/>
          <w:lang w:val="fr-BE" w:bidi="fr-BE"/>
        </w:rPr>
        <w:t> : LVinckx@baltimoreaircoil.com </w:t>
      </w:r>
    </w:p>
    <w:p w14:paraId="6F0EE7BC" w14:textId="77777777" w:rsidR="00673E48" w:rsidRPr="004D19D9" w:rsidRDefault="00673E48" w:rsidP="00BB233B">
      <w:pPr>
        <w:rPr>
          <w:rFonts w:asciiTheme="majorHAnsi" w:hAnsiTheme="majorHAnsi"/>
          <w:lang w:val="fr-BE"/>
        </w:rPr>
      </w:pPr>
    </w:p>
    <w:sectPr w:rsidR="00673E48" w:rsidRPr="004D19D9" w:rsidSect="00C6493B">
      <w:headerReference w:type="default" r:id="rId16"/>
      <w:footerReference w:type="default" r:id="rId17"/>
      <w:headerReference w:type="first" r:id="rId18"/>
      <w:footerReference w:type="first" r:id="rId19"/>
      <w:type w:val="continuous"/>
      <w:pgSz w:w="11907" w:h="16840" w:code="9"/>
      <w:pgMar w:top="567" w:right="851" w:bottom="567" w:left="1134"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1A30E" w14:textId="77777777" w:rsidR="0095738D" w:rsidRDefault="0095738D">
      <w:r>
        <w:separator/>
      </w:r>
    </w:p>
  </w:endnote>
  <w:endnote w:type="continuationSeparator" w:id="0">
    <w:p w14:paraId="0B4E8561" w14:textId="77777777" w:rsidR="0095738D" w:rsidRDefault="00957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D803F815-00B3-4AD4-A451-E8BAD14EC73F}"/>
    <w:embedBold r:id="rId2" w:fontKey="{E321BF77-8220-4F51-BB40-5845B5B99B5E}"/>
    <w:embedItalic r:id="rId3" w:fontKey="{27C8D62E-5FB3-4F33-BE3D-E51AF6151113}"/>
    <w:embedBoldItalic r:id="rId4" w:fontKey="{ACF96196-0462-4F5A-90B5-5BFB7C2FC2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839749"/>
      <w:docPartObj>
        <w:docPartGallery w:val="Page Numbers (Bottom of Page)"/>
        <w:docPartUnique/>
      </w:docPartObj>
    </w:sdtPr>
    <w:sdtEndPr>
      <w:rPr>
        <w:noProof/>
      </w:rPr>
    </w:sdtEndPr>
    <w:sdtContent>
      <w:p w14:paraId="047DB5E4" w14:textId="7376151C" w:rsidR="002B24B4" w:rsidRDefault="002B24B4">
        <w:pPr>
          <w:pStyle w:val="Footer"/>
        </w:pPr>
        <w:r>
          <w:rPr>
            <w:lang w:val="fr-BE" w:bidi="fr-BE"/>
          </w:rPr>
          <w:t xml:space="preserve">Page | </w:t>
        </w:r>
        <w:r>
          <w:rPr>
            <w:lang w:val="fr-BE" w:bidi="fr-BE"/>
          </w:rPr>
          <w:fldChar w:fldCharType="begin"/>
        </w:r>
        <w:r>
          <w:rPr>
            <w:lang w:val="fr-BE" w:bidi="fr-BE"/>
          </w:rPr>
          <w:instrText xml:space="preserve"> PAGE   \* MERGEFORMAT </w:instrText>
        </w:r>
        <w:r>
          <w:rPr>
            <w:lang w:val="fr-BE" w:bidi="fr-BE"/>
          </w:rPr>
          <w:fldChar w:fldCharType="separate"/>
        </w:r>
        <w:r>
          <w:rPr>
            <w:noProof/>
            <w:lang w:val="fr-BE" w:bidi="fr-BE"/>
          </w:rPr>
          <w:t>2</w:t>
        </w:r>
        <w:r>
          <w:rPr>
            <w:noProof/>
            <w:lang w:val="fr-BE" w:bidi="fr-BE"/>
          </w:rPr>
          <w:fldChar w:fldCharType="end"/>
        </w:r>
      </w:p>
    </w:sdtContent>
  </w:sdt>
  <w:p w14:paraId="0EE81BB9" w14:textId="77777777" w:rsidR="00F85EAB" w:rsidRDefault="00F85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78B0B" w14:textId="77777777" w:rsidR="0026091E" w:rsidRDefault="004507D1">
    <w:pPr>
      <w:pStyle w:val="Footer"/>
      <w:tabs>
        <w:tab w:val="left" w:pos="3402"/>
        <w:tab w:val="left" w:pos="4536"/>
      </w:tabs>
      <w:rPr>
        <w:color w:val="808080"/>
        <w:sz w:val="16"/>
      </w:rPr>
    </w:pPr>
    <w:r>
      <w:rPr>
        <w:noProof/>
        <w:color w:val="808080"/>
        <w:sz w:val="16"/>
        <w:lang w:val="fr-BE" w:bidi="fr-BE"/>
      </w:rPr>
      <w:drawing>
        <wp:inline distT="0" distB="0" distL="0" distR="0" wp14:anchorId="7DA44976" wp14:editId="22A32DDA">
          <wp:extent cx="6193536" cy="3535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BAC_Belgium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6193536" cy="3535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1DCCE" w14:textId="77777777" w:rsidR="0095738D" w:rsidRDefault="0095738D">
      <w:r>
        <w:separator/>
      </w:r>
    </w:p>
  </w:footnote>
  <w:footnote w:type="continuationSeparator" w:id="0">
    <w:p w14:paraId="003721C9" w14:textId="77777777" w:rsidR="0095738D" w:rsidRDefault="00957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DD31A" w14:textId="77777777" w:rsidR="0026091E" w:rsidRDefault="00583622">
    <w:pPr>
      <w:pStyle w:val="Header"/>
      <w:rPr>
        <w:szCs w:val="22"/>
      </w:rPr>
    </w:pPr>
    <w:r w:rsidRPr="00651F53">
      <w:rPr>
        <w:noProof/>
        <w:szCs w:val="22"/>
        <w:lang w:val="fr-BE" w:bidi="fr-BE"/>
      </w:rPr>
      <w:drawing>
        <wp:inline distT="0" distB="0" distL="0" distR="0" wp14:anchorId="72EBBCED" wp14:editId="58BBCAD5">
          <wp:extent cx="693420" cy="693420"/>
          <wp:effectExtent l="0" t="0" r="0" b="0"/>
          <wp:docPr id="5" name="Picture 5" descr="BA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4AB8458A" w14:textId="77777777" w:rsidR="00651F53" w:rsidRPr="00651F53" w:rsidRDefault="00651F53">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4FEF9" w14:textId="77777777" w:rsidR="00924BCE" w:rsidRDefault="00324FC1">
    <w:pPr>
      <w:pStyle w:val="Header"/>
    </w:pPr>
    <w:r>
      <w:rPr>
        <w:noProof/>
        <w:lang w:val="fr-BE" w:bidi="fr-BE"/>
      </w:rPr>
      <w:drawing>
        <wp:inline distT="0" distB="0" distL="0" distR="0" wp14:anchorId="376120A0" wp14:editId="242D6C66">
          <wp:extent cx="6190488" cy="6705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BAC_Belgium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6190488" cy="670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0506"/>
    <w:multiLevelType w:val="hybridMultilevel"/>
    <w:tmpl w:val="F69EC882"/>
    <w:lvl w:ilvl="0" w:tplc="D2F233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0045B"/>
    <w:multiLevelType w:val="hybridMultilevel"/>
    <w:tmpl w:val="1B281B96"/>
    <w:lvl w:ilvl="0" w:tplc="63D0778E">
      <w:numFmt w:val="bullet"/>
      <w:lvlText w:val="-"/>
      <w:lvlJc w:val="left"/>
      <w:pPr>
        <w:ind w:left="1080" w:hanging="72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404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6B2D99"/>
    <w:multiLevelType w:val="hybridMultilevel"/>
    <w:tmpl w:val="EDA6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886EE7"/>
    <w:multiLevelType w:val="hybridMultilevel"/>
    <w:tmpl w:val="E49E0856"/>
    <w:lvl w:ilvl="0" w:tplc="2E5623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1463294">
    <w:abstractNumId w:val="2"/>
  </w:num>
  <w:num w:numId="2" w16cid:durableId="671684811">
    <w:abstractNumId w:val="0"/>
  </w:num>
  <w:num w:numId="3" w16cid:durableId="1682274715">
    <w:abstractNumId w:val="0"/>
  </w:num>
  <w:num w:numId="4" w16cid:durableId="311179401">
    <w:abstractNumId w:val="4"/>
  </w:num>
  <w:num w:numId="5" w16cid:durableId="603148141">
    <w:abstractNumId w:val="3"/>
  </w:num>
  <w:num w:numId="6" w16cid:durableId="1469710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E2D"/>
    <w:rsid w:val="00011AD6"/>
    <w:rsid w:val="000161FF"/>
    <w:rsid w:val="00060808"/>
    <w:rsid w:val="000A0D90"/>
    <w:rsid w:val="000D37A7"/>
    <w:rsid w:val="000F5AF1"/>
    <w:rsid w:val="00165284"/>
    <w:rsid w:val="001C3579"/>
    <w:rsid w:val="0020615B"/>
    <w:rsid w:val="0026091E"/>
    <w:rsid w:val="002727F7"/>
    <w:rsid w:val="00276627"/>
    <w:rsid w:val="002B24B4"/>
    <w:rsid w:val="002E2490"/>
    <w:rsid w:val="002F10EB"/>
    <w:rsid w:val="003104F7"/>
    <w:rsid w:val="00320731"/>
    <w:rsid w:val="00324FC1"/>
    <w:rsid w:val="0035029D"/>
    <w:rsid w:val="0038734C"/>
    <w:rsid w:val="003D3036"/>
    <w:rsid w:val="003F2AA5"/>
    <w:rsid w:val="004150C0"/>
    <w:rsid w:val="00420362"/>
    <w:rsid w:val="00421998"/>
    <w:rsid w:val="00425F15"/>
    <w:rsid w:val="00437400"/>
    <w:rsid w:val="004507D1"/>
    <w:rsid w:val="00487299"/>
    <w:rsid w:val="004C45B8"/>
    <w:rsid w:val="004D19D9"/>
    <w:rsid w:val="004D445B"/>
    <w:rsid w:val="0055175D"/>
    <w:rsid w:val="0057478D"/>
    <w:rsid w:val="00583622"/>
    <w:rsid w:val="00602E8F"/>
    <w:rsid w:val="00614EDF"/>
    <w:rsid w:val="006213C7"/>
    <w:rsid w:val="00651F53"/>
    <w:rsid w:val="00656A09"/>
    <w:rsid w:val="00673E48"/>
    <w:rsid w:val="00680E43"/>
    <w:rsid w:val="006A7291"/>
    <w:rsid w:val="006D1367"/>
    <w:rsid w:val="00707C4A"/>
    <w:rsid w:val="007420BE"/>
    <w:rsid w:val="007551B4"/>
    <w:rsid w:val="007821A1"/>
    <w:rsid w:val="00792664"/>
    <w:rsid w:val="007E2250"/>
    <w:rsid w:val="008354AE"/>
    <w:rsid w:val="008637D6"/>
    <w:rsid w:val="008D2A0D"/>
    <w:rsid w:val="00924BCE"/>
    <w:rsid w:val="0095738D"/>
    <w:rsid w:val="0097054C"/>
    <w:rsid w:val="0099334B"/>
    <w:rsid w:val="009B310B"/>
    <w:rsid w:val="009D74EC"/>
    <w:rsid w:val="009E262B"/>
    <w:rsid w:val="009F3A22"/>
    <w:rsid w:val="00A35E91"/>
    <w:rsid w:val="00A62E13"/>
    <w:rsid w:val="00A842DD"/>
    <w:rsid w:val="00A97887"/>
    <w:rsid w:val="00B419F6"/>
    <w:rsid w:val="00B51430"/>
    <w:rsid w:val="00B55C22"/>
    <w:rsid w:val="00B57CA4"/>
    <w:rsid w:val="00B637BA"/>
    <w:rsid w:val="00B92866"/>
    <w:rsid w:val="00BA3DA4"/>
    <w:rsid w:val="00BB233B"/>
    <w:rsid w:val="00C20494"/>
    <w:rsid w:val="00C6493B"/>
    <w:rsid w:val="00C6649C"/>
    <w:rsid w:val="00C76831"/>
    <w:rsid w:val="00C93C27"/>
    <w:rsid w:val="00D21805"/>
    <w:rsid w:val="00D35A06"/>
    <w:rsid w:val="00D44985"/>
    <w:rsid w:val="00D50492"/>
    <w:rsid w:val="00D522C2"/>
    <w:rsid w:val="00D63DCC"/>
    <w:rsid w:val="00DB7873"/>
    <w:rsid w:val="00DD381E"/>
    <w:rsid w:val="00DF1E2D"/>
    <w:rsid w:val="00E347DA"/>
    <w:rsid w:val="00E4636F"/>
    <w:rsid w:val="00E6278D"/>
    <w:rsid w:val="00E657E9"/>
    <w:rsid w:val="00E66DAE"/>
    <w:rsid w:val="00E7526C"/>
    <w:rsid w:val="00E83F50"/>
    <w:rsid w:val="00E918A0"/>
    <w:rsid w:val="00EA626B"/>
    <w:rsid w:val="00ED18C6"/>
    <w:rsid w:val="00EE376E"/>
    <w:rsid w:val="00F26CAE"/>
    <w:rsid w:val="00F762F5"/>
    <w:rsid w:val="00F85EAB"/>
    <w:rsid w:val="00FA7E5C"/>
    <w:rsid w:val="00FC458A"/>
    <w:rsid w:val="00FD664C"/>
    <w:rsid w:val="00FE4B93"/>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36414"/>
  <w15:chartTrackingRefBased/>
  <w15:docId w15:val="{93D513F3-FF1F-4400-AEE8-1AA137552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AC Normal Text"/>
    <w:qFormat/>
    <w:rsid w:val="009D74EC"/>
    <w:pPr>
      <w:spacing w:before="60" w:after="60"/>
    </w:pPr>
    <w:rPr>
      <w:rFonts w:ascii="Arial Narrow" w:hAnsi="Arial Narrow"/>
      <w:sz w:val="22"/>
      <w:lang w:val="en-GB" w:eastAsia="nl-NL"/>
    </w:rPr>
  </w:style>
  <w:style w:type="paragraph" w:styleId="Heading1">
    <w:name w:val="heading 1"/>
    <w:aliases w:val="BAC Heading 1"/>
    <w:basedOn w:val="Normal"/>
    <w:next w:val="Normal"/>
    <w:link w:val="Heading1Char"/>
    <w:autoRedefine/>
    <w:qFormat/>
    <w:rsid w:val="009D74EC"/>
    <w:pPr>
      <w:keepNext/>
      <w:keepLines/>
      <w:spacing w:before="120"/>
      <w:outlineLvl w:val="0"/>
    </w:pPr>
    <w:rPr>
      <w:rFonts w:eastAsiaTheme="majorEastAsia" w:cstheme="majorBidi"/>
      <w:b/>
      <w:color w:val="2E74B5" w:themeColor="accent1"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74EC"/>
    <w:pPr>
      <w:tabs>
        <w:tab w:val="center" w:pos="4153"/>
        <w:tab w:val="right" w:pos="8306"/>
      </w:tabs>
    </w:pPr>
  </w:style>
  <w:style w:type="paragraph" w:styleId="Footer">
    <w:name w:val="footer"/>
    <w:basedOn w:val="Normal"/>
    <w:link w:val="FooterChar"/>
    <w:uiPriority w:val="99"/>
    <w:rsid w:val="009D74EC"/>
    <w:pPr>
      <w:tabs>
        <w:tab w:val="center" w:pos="4153"/>
        <w:tab w:val="right" w:pos="8306"/>
      </w:tabs>
    </w:pPr>
  </w:style>
  <w:style w:type="character" w:styleId="PageNumber">
    <w:name w:val="page number"/>
    <w:basedOn w:val="DefaultParagraphFont"/>
    <w:rsid w:val="009D74EC"/>
  </w:style>
  <w:style w:type="character" w:styleId="Hyperlink">
    <w:name w:val="Hyperlink"/>
    <w:basedOn w:val="DefaultParagraphFont"/>
    <w:rsid w:val="009D74EC"/>
    <w:rPr>
      <w:color w:val="0000FF"/>
      <w:u w:val="single"/>
    </w:rPr>
  </w:style>
  <w:style w:type="character" w:styleId="Emphasis">
    <w:name w:val="Emphasis"/>
    <w:basedOn w:val="DefaultParagraphFont"/>
    <w:rsid w:val="009D74EC"/>
    <w:rPr>
      <w:i/>
      <w:iCs/>
    </w:rPr>
  </w:style>
  <w:style w:type="paragraph" w:styleId="ListParagraph">
    <w:name w:val="List Paragraph"/>
    <w:basedOn w:val="Normal"/>
    <w:autoRedefine/>
    <w:uiPriority w:val="34"/>
    <w:rsid w:val="009D74EC"/>
    <w:pPr>
      <w:ind w:left="720"/>
      <w:contextualSpacing/>
    </w:pPr>
  </w:style>
  <w:style w:type="character" w:styleId="BookTitle">
    <w:name w:val="Book Title"/>
    <w:basedOn w:val="DefaultParagraphFont"/>
    <w:uiPriority w:val="33"/>
    <w:rsid w:val="009D74EC"/>
    <w:rPr>
      <w:rFonts w:ascii="Arial Narrow" w:hAnsi="Arial Narrow"/>
      <w:b/>
      <w:bCs/>
      <w:i/>
      <w:iCs/>
      <w:spacing w:val="5"/>
      <w:sz w:val="18"/>
    </w:rPr>
  </w:style>
  <w:style w:type="character" w:customStyle="1" w:styleId="Heading1Char">
    <w:name w:val="Heading 1 Char"/>
    <w:aliases w:val="BAC Heading 1 Char"/>
    <w:basedOn w:val="DefaultParagraphFont"/>
    <w:link w:val="Heading1"/>
    <w:rsid w:val="009D74EC"/>
    <w:rPr>
      <w:rFonts w:ascii="Arial Narrow" w:eastAsiaTheme="majorEastAsia" w:hAnsi="Arial Narrow" w:cstheme="majorBidi"/>
      <w:b/>
      <w:color w:val="2E74B5" w:themeColor="accent1" w:themeShade="BF"/>
      <w:sz w:val="36"/>
      <w:szCs w:val="32"/>
      <w:lang w:val="en-GB" w:eastAsia="nl-NL"/>
    </w:rPr>
  </w:style>
  <w:style w:type="paragraph" w:styleId="Title">
    <w:name w:val="Title"/>
    <w:aliases w:val="BAC Title"/>
    <w:basedOn w:val="Normal"/>
    <w:next w:val="Normal"/>
    <w:link w:val="TitleChar"/>
    <w:autoRedefine/>
    <w:qFormat/>
    <w:rsid w:val="009D74EC"/>
    <w:pPr>
      <w:spacing w:before="120" w:after="240"/>
      <w:contextualSpacing/>
    </w:pPr>
    <w:rPr>
      <w:rFonts w:eastAsiaTheme="majorEastAsia" w:cstheme="majorBidi"/>
      <w:b/>
      <w:smallCaps/>
      <w:color w:val="0070C0"/>
      <w:spacing w:val="-10"/>
      <w:kern w:val="28"/>
      <w:sz w:val="56"/>
      <w:szCs w:val="56"/>
      <w:lang w:val="fr-BE"/>
    </w:rPr>
  </w:style>
  <w:style w:type="character" w:customStyle="1" w:styleId="TitleChar">
    <w:name w:val="Title Char"/>
    <w:aliases w:val="BAC Title Char"/>
    <w:basedOn w:val="DefaultParagraphFont"/>
    <w:link w:val="Title"/>
    <w:rsid w:val="009D74EC"/>
    <w:rPr>
      <w:rFonts w:ascii="Arial Narrow" w:eastAsiaTheme="majorEastAsia" w:hAnsi="Arial Narrow" w:cstheme="majorBidi"/>
      <w:b/>
      <w:smallCaps/>
      <w:color w:val="0070C0"/>
      <w:spacing w:val="-10"/>
      <w:kern w:val="28"/>
      <w:sz w:val="56"/>
      <w:szCs w:val="56"/>
      <w:lang w:val="fr-BE" w:eastAsia="nl-NL"/>
    </w:rPr>
  </w:style>
  <w:style w:type="paragraph" w:styleId="Subtitle">
    <w:name w:val="Subtitle"/>
    <w:aliases w:val="BAC Subtitle"/>
    <w:basedOn w:val="Normal"/>
    <w:next w:val="Normal"/>
    <w:link w:val="SubtitleChar"/>
    <w:autoRedefine/>
    <w:qFormat/>
    <w:rsid w:val="009D74EC"/>
    <w:pPr>
      <w:numPr>
        <w:ilvl w:val="1"/>
      </w:numPr>
      <w:spacing w:before="120" w:after="240"/>
    </w:pPr>
    <w:rPr>
      <w:rFonts w:eastAsiaTheme="minorEastAsia" w:cstheme="minorBidi"/>
      <w:b/>
      <w:spacing w:val="15"/>
      <w:sz w:val="40"/>
      <w:szCs w:val="22"/>
    </w:rPr>
  </w:style>
  <w:style w:type="character" w:customStyle="1" w:styleId="SubtitleChar">
    <w:name w:val="Subtitle Char"/>
    <w:aliases w:val="BAC Subtitle Char"/>
    <w:basedOn w:val="DefaultParagraphFont"/>
    <w:link w:val="Subtitle"/>
    <w:rsid w:val="009D74EC"/>
    <w:rPr>
      <w:rFonts w:ascii="Arial Narrow" w:eastAsiaTheme="minorEastAsia" w:hAnsi="Arial Narrow" w:cstheme="minorBidi"/>
      <w:b/>
      <w:spacing w:val="15"/>
      <w:sz w:val="40"/>
      <w:szCs w:val="22"/>
      <w:lang w:val="en-GB" w:eastAsia="nl-NL"/>
    </w:rPr>
  </w:style>
  <w:style w:type="paragraph" w:styleId="Quote">
    <w:name w:val="Quote"/>
    <w:aliases w:val="BAC Quote"/>
    <w:basedOn w:val="Normal"/>
    <w:next w:val="Normal"/>
    <w:link w:val="QuoteChar"/>
    <w:uiPriority w:val="29"/>
    <w:rsid w:val="009D74EC"/>
    <w:pPr>
      <w:spacing w:before="200" w:after="160"/>
      <w:ind w:left="864" w:right="864"/>
      <w:jc w:val="center"/>
    </w:pPr>
    <w:rPr>
      <w:i/>
      <w:iCs/>
      <w:color w:val="404040" w:themeColor="text1" w:themeTint="BF"/>
    </w:rPr>
  </w:style>
  <w:style w:type="character" w:customStyle="1" w:styleId="QuoteChar">
    <w:name w:val="Quote Char"/>
    <w:aliases w:val="BAC Quote Char"/>
    <w:basedOn w:val="DefaultParagraphFont"/>
    <w:link w:val="Quote"/>
    <w:uiPriority w:val="29"/>
    <w:rsid w:val="009D74EC"/>
    <w:rPr>
      <w:rFonts w:ascii="Arial Narrow" w:hAnsi="Arial Narrow"/>
      <w:i/>
      <w:iCs/>
      <w:color w:val="404040" w:themeColor="text1" w:themeTint="BF"/>
      <w:sz w:val="22"/>
      <w:lang w:val="en-GB" w:eastAsia="nl-NL"/>
    </w:rPr>
  </w:style>
  <w:style w:type="character" w:styleId="IntenseReference">
    <w:name w:val="Intense Reference"/>
    <w:aliases w:val="BAC Footer/Header Text"/>
    <w:basedOn w:val="DefaultParagraphFont"/>
    <w:uiPriority w:val="32"/>
    <w:qFormat/>
    <w:rsid w:val="009D74EC"/>
    <w:rPr>
      <w:rFonts w:ascii="Arial Narrow" w:hAnsi="Arial Narrow"/>
      <w:b w:val="0"/>
      <w:bCs/>
      <w:caps w:val="0"/>
      <w:smallCaps w:val="0"/>
      <w:strike w:val="0"/>
      <w:dstrike w:val="0"/>
      <w:vanish w:val="0"/>
      <w:color w:val="5B9BD5" w:themeColor="accent1"/>
      <w:spacing w:val="5"/>
      <w:sz w:val="16"/>
      <w:vertAlign w:val="baseline"/>
    </w:rPr>
  </w:style>
  <w:style w:type="paragraph" w:customStyle="1" w:styleId="BACHeading2">
    <w:name w:val="BAC Heading 2"/>
    <w:basedOn w:val="Heading1"/>
    <w:link w:val="BACHeading2Char"/>
    <w:autoRedefine/>
    <w:qFormat/>
    <w:rsid w:val="009D74EC"/>
    <w:rPr>
      <w:b w:val="0"/>
      <w:i/>
      <w:sz w:val="28"/>
    </w:rPr>
  </w:style>
  <w:style w:type="paragraph" w:customStyle="1" w:styleId="BACHeading3">
    <w:name w:val="BAC Heading 3"/>
    <w:basedOn w:val="Normal"/>
    <w:link w:val="BACHeading3Char"/>
    <w:qFormat/>
    <w:rsid w:val="009D74EC"/>
    <w:pPr>
      <w:shd w:val="clear" w:color="auto" w:fill="FFFFFF"/>
      <w:spacing w:before="120" w:after="120"/>
      <w:jc w:val="both"/>
    </w:pPr>
    <w:rPr>
      <w:i/>
      <w:color w:val="555555"/>
      <w:sz w:val="28"/>
      <w:szCs w:val="28"/>
      <w:lang w:val="fr-BE" w:eastAsia="en-US"/>
    </w:rPr>
  </w:style>
  <w:style w:type="character" w:customStyle="1" w:styleId="BACHeading2Char">
    <w:name w:val="BAC Heading 2 Char"/>
    <w:basedOn w:val="Heading1Char"/>
    <w:link w:val="BACHeading2"/>
    <w:rsid w:val="009D74EC"/>
    <w:rPr>
      <w:rFonts w:ascii="Arial Narrow" w:eastAsiaTheme="majorEastAsia" w:hAnsi="Arial Narrow" w:cstheme="majorBidi"/>
      <w:b w:val="0"/>
      <w:i/>
      <w:color w:val="2E74B5" w:themeColor="accent1" w:themeShade="BF"/>
      <w:sz w:val="28"/>
      <w:szCs w:val="32"/>
      <w:lang w:val="en-GB" w:eastAsia="nl-NL"/>
    </w:rPr>
  </w:style>
  <w:style w:type="paragraph" w:customStyle="1" w:styleId="BACHeading4">
    <w:name w:val="BAC Heading 4"/>
    <w:basedOn w:val="Normal"/>
    <w:link w:val="BACHeading4Char"/>
    <w:qFormat/>
    <w:rsid w:val="009D74EC"/>
    <w:pPr>
      <w:shd w:val="clear" w:color="auto" w:fill="FFFFFF"/>
      <w:spacing w:before="120" w:after="120"/>
      <w:jc w:val="both"/>
    </w:pPr>
    <w:rPr>
      <w:i/>
      <w:color w:val="555555"/>
      <w:szCs w:val="24"/>
      <w:u w:val="single"/>
      <w:lang w:val="it-IT" w:eastAsia="en-US"/>
    </w:rPr>
  </w:style>
  <w:style w:type="character" w:customStyle="1" w:styleId="BACHeading3Char">
    <w:name w:val="BAC Heading 3 Char"/>
    <w:basedOn w:val="DefaultParagraphFont"/>
    <w:link w:val="BACHeading3"/>
    <w:rsid w:val="009D74EC"/>
    <w:rPr>
      <w:rFonts w:ascii="Arial Narrow" w:hAnsi="Arial Narrow"/>
      <w:i/>
      <w:color w:val="555555"/>
      <w:sz w:val="28"/>
      <w:szCs w:val="28"/>
      <w:shd w:val="clear" w:color="auto" w:fill="FFFFFF"/>
      <w:lang w:val="fr-BE" w:eastAsia="en-US"/>
    </w:rPr>
  </w:style>
  <w:style w:type="character" w:customStyle="1" w:styleId="BACHeading4Char">
    <w:name w:val="BAC Heading 4 Char"/>
    <w:basedOn w:val="DefaultParagraphFont"/>
    <w:link w:val="BACHeading4"/>
    <w:rsid w:val="009D74EC"/>
    <w:rPr>
      <w:rFonts w:ascii="Arial Narrow" w:hAnsi="Arial Narrow"/>
      <w:i/>
      <w:color w:val="555555"/>
      <w:sz w:val="22"/>
      <w:szCs w:val="24"/>
      <w:u w:val="single"/>
      <w:shd w:val="clear" w:color="auto" w:fill="FFFFFF"/>
      <w:lang w:val="it-IT" w:eastAsia="en-US"/>
    </w:rPr>
  </w:style>
  <w:style w:type="character" w:styleId="Strong">
    <w:name w:val="Strong"/>
    <w:aliases w:val="Bulletted List"/>
    <w:basedOn w:val="DefaultParagraphFont"/>
    <w:rsid w:val="009D74EC"/>
    <w:rPr>
      <w:rFonts w:ascii="Arial Narrow" w:hAnsi="Arial Narrow"/>
      <w:b w:val="0"/>
      <w:bCs/>
      <w:sz w:val="22"/>
    </w:rPr>
  </w:style>
  <w:style w:type="character" w:styleId="UnresolvedMention">
    <w:name w:val="Unresolved Mention"/>
    <w:basedOn w:val="DefaultParagraphFont"/>
    <w:uiPriority w:val="99"/>
    <w:semiHidden/>
    <w:unhideWhenUsed/>
    <w:rsid w:val="00DF1E2D"/>
    <w:rPr>
      <w:color w:val="605E5C"/>
      <w:shd w:val="clear" w:color="auto" w:fill="E1DFDD"/>
    </w:rPr>
  </w:style>
  <w:style w:type="character" w:customStyle="1" w:styleId="FooterChar">
    <w:name w:val="Footer Char"/>
    <w:basedOn w:val="DefaultParagraphFont"/>
    <w:link w:val="Footer"/>
    <w:uiPriority w:val="99"/>
    <w:rsid w:val="00F85EAB"/>
    <w:rPr>
      <w:rFonts w:ascii="Arial Narrow" w:hAnsi="Arial Narrow"/>
      <w:sz w:val="22"/>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6006">
      <w:bodyDiv w:val="1"/>
      <w:marLeft w:val="0"/>
      <w:marRight w:val="0"/>
      <w:marTop w:val="0"/>
      <w:marBottom w:val="0"/>
      <w:divBdr>
        <w:top w:val="none" w:sz="0" w:space="0" w:color="auto"/>
        <w:left w:val="none" w:sz="0" w:space="0" w:color="auto"/>
        <w:bottom w:val="none" w:sz="0" w:space="0" w:color="auto"/>
        <w:right w:val="none" w:sz="0" w:space="0" w:color="auto"/>
      </w:divBdr>
    </w:div>
    <w:div w:id="539782608">
      <w:bodyDiv w:val="1"/>
      <w:marLeft w:val="0"/>
      <w:marRight w:val="0"/>
      <w:marTop w:val="0"/>
      <w:marBottom w:val="0"/>
      <w:divBdr>
        <w:top w:val="none" w:sz="0" w:space="0" w:color="auto"/>
        <w:left w:val="none" w:sz="0" w:space="0" w:color="auto"/>
        <w:bottom w:val="none" w:sz="0" w:space="0" w:color="auto"/>
        <w:right w:val="none" w:sz="0" w:space="0" w:color="auto"/>
      </w:divBdr>
    </w:div>
    <w:div w:id="726338804">
      <w:bodyDiv w:val="1"/>
      <w:marLeft w:val="0"/>
      <w:marRight w:val="0"/>
      <w:marTop w:val="0"/>
      <w:marBottom w:val="0"/>
      <w:divBdr>
        <w:top w:val="none" w:sz="0" w:space="0" w:color="auto"/>
        <w:left w:val="none" w:sz="0" w:space="0" w:color="auto"/>
        <w:bottom w:val="none" w:sz="0" w:space="0" w:color="auto"/>
        <w:right w:val="none" w:sz="0" w:space="0" w:color="auto"/>
      </w:divBdr>
    </w:div>
    <w:div w:id="754976388">
      <w:bodyDiv w:val="1"/>
      <w:marLeft w:val="0"/>
      <w:marRight w:val="0"/>
      <w:marTop w:val="0"/>
      <w:marBottom w:val="0"/>
      <w:divBdr>
        <w:top w:val="none" w:sz="0" w:space="0" w:color="auto"/>
        <w:left w:val="none" w:sz="0" w:space="0" w:color="auto"/>
        <w:bottom w:val="none" w:sz="0" w:space="0" w:color="auto"/>
        <w:right w:val="none" w:sz="0" w:space="0" w:color="auto"/>
      </w:divBdr>
    </w:div>
    <w:div w:id="96142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yperlink" Target="https://www.baltimoreaircoil.eu/en/press"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650B8473FB749BA2243703A7BE8D8" ma:contentTypeVersion="12" ma:contentTypeDescription="Create a new document." ma:contentTypeScope="" ma:versionID="5713b92b193ac747977958bdca7c2909">
  <xsd:schema xmlns:xsd="http://www.w3.org/2001/XMLSchema" xmlns:xs="http://www.w3.org/2001/XMLSchema" xmlns:p="http://schemas.microsoft.com/office/2006/metadata/properties" xmlns:ns2="e7640923-457d-46cd-968f-ef15f70a4b28" xmlns:ns3="ad0900c7-d245-488e-8ad1-f1e22271e8fb" targetNamespace="http://schemas.microsoft.com/office/2006/metadata/properties" ma:root="true" ma:fieldsID="a6e5d044c79b6a927f36bdb607d16429" ns2:_="" ns3:_="">
    <xsd:import namespace="e7640923-457d-46cd-968f-ef15f70a4b28"/>
    <xsd:import namespace="ad0900c7-d245-488e-8ad1-f1e22271e8fb"/>
    <xsd:element name="properties">
      <xsd:complexType>
        <xsd:sequence>
          <xsd:element name="documentManagement">
            <xsd:complexType>
              <xsd:all>
                <xsd:element ref="ns2:Documenttype" minOccurs="0"/>
                <xsd:element ref="ns2:Year"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40923-457d-46cd-968f-ef15f70a4b28"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Press release"/>
          <xsd:enumeration value="Published article"/>
          <xsd:enumeration value="Press list"/>
          <xsd:enumeration value="Show on TV/media"/>
        </xsd:restriction>
      </xsd:simpleType>
    </xsd:element>
    <xsd:element name="Year" ma:index="9" nillable="true" ma:displayName="Year" ma:format="Dropdown" ma:internalName="Year">
      <xsd:simpleType>
        <xsd:restriction base="dms:Choice">
          <xsd:enumeration value="2019"/>
          <xsd:enumeration value="2020"/>
          <xsd:enumeration value="2021"/>
          <xsd:enumeration value="2022"/>
          <xsd:enumeration value="2023"/>
          <xsd:enumeration value="2024"/>
          <xsd:enumeration value="2025"/>
          <xsd:enumeration value="2026"/>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0900c7-d245-488e-8ad1-f1e22271e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e7640923-457d-46cd-968f-ef15f70a4b28" xsi:nil="true"/>
    <Year xmlns="e7640923-457d-46cd-968f-ef15f70a4b28" xsi:nil="true"/>
  </documentManagement>
</p:properties>
</file>

<file path=customXml/itemProps1.xml><?xml version="1.0" encoding="utf-8"?>
<ds:datastoreItem xmlns:ds="http://schemas.openxmlformats.org/officeDocument/2006/customXml" ds:itemID="{EEBA7F92-038C-4237-B720-C6B0E06AF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40923-457d-46cd-968f-ef15f70a4b28"/>
    <ds:schemaRef ds:uri="ad0900c7-d245-488e-8ad1-f1e22271e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F1A9F-4B90-49E6-9222-D9F7C2F0E1C4}">
  <ds:schemaRefs>
    <ds:schemaRef ds:uri="http://schemas.microsoft.com/sharepoint/v3/contenttype/forms"/>
  </ds:schemaRefs>
</ds:datastoreItem>
</file>

<file path=customXml/itemProps3.xml><?xml version="1.0" encoding="utf-8"?>
<ds:datastoreItem xmlns:ds="http://schemas.openxmlformats.org/officeDocument/2006/customXml" ds:itemID="{256AABED-BCBB-4780-BE5E-69AA4A147EBF}">
  <ds:schemaRefs>
    <ds:schemaRef ds:uri="http://schemas.microsoft.com/office/2006/metadata/properties"/>
    <ds:schemaRef ds:uri="http://schemas.microsoft.com/office/infopath/2007/PartnerControls"/>
    <ds:schemaRef ds:uri="e7640923-457d-46cd-968f-ef15f70a4b2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BAC Fax template</vt:lpstr>
    </vt:vector>
  </TitlesOfParts>
  <Company>Baltimore Aircoil Int.</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Fax template</dc:title>
  <dc:subject/>
  <dc:creator>Vinckx, Lieve</dc:creator>
  <cp:keywords/>
  <dc:description>General Fax template</dc:description>
  <cp:lastModifiedBy>Vinckx, Lieve</cp:lastModifiedBy>
  <cp:revision>3</cp:revision>
  <cp:lastPrinted>2012-05-04T08:42:00Z</cp:lastPrinted>
  <dcterms:created xsi:type="dcterms:W3CDTF">2024-09-20T07:33:00Z</dcterms:created>
  <dcterms:modified xsi:type="dcterms:W3CDTF">2024-09-26T13:43:00Z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0x01010028B650B8473FB749BA2243703A7BE8D8</vt:lpwstr>
  </property>
</Properties>
</file>